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A489" w14:textId="491DE64B" w:rsidR="00B51615" w:rsidRPr="00EE262C" w:rsidRDefault="00D31A26" w:rsidP="62E8CA46">
      <w:pPr>
        <w:pStyle w:val="Heading1"/>
        <w:ind w:right="-46"/>
        <w:rPr>
          <w:sz w:val="48"/>
          <w:szCs w:val="48"/>
          <w:highlight w:val="yellow"/>
        </w:rPr>
      </w:pPr>
      <w:r w:rsidRPr="00D31A26">
        <w:rPr>
          <w:sz w:val="48"/>
          <w:szCs w:val="48"/>
        </w:rPr>
        <w:t>Junior Analyst - Intelligence</w:t>
      </w:r>
    </w:p>
    <w:tbl>
      <w:tblPr>
        <w:tblStyle w:val="TableGrid"/>
        <w:tblW w:w="10307" w:type="dxa"/>
        <w:tblInd w:w="-113" w:type="dxa"/>
        <w:tblLook w:val="04A0" w:firstRow="1" w:lastRow="0" w:firstColumn="1" w:lastColumn="0" w:noHBand="0" w:noVBand="1"/>
      </w:tblPr>
      <w:tblGrid>
        <w:gridCol w:w="3315"/>
        <w:gridCol w:w="6992"/>
      </w:tblGrid>
      <w:tr w:rsidR="00B51615" w14:paraId="64918845" w14:textId="77777777" w:rsidTr="7330EEB0">
        <w:trPr>
          <w:trHeight w:val="300"/>
        </w:trPr>
        <w:tc>
          <w:tcPr>
            <w:tcW w:w="3315" w:type="dxa"/>
            <w:shd w:val="clear" w:color="auto" w:fill="223F3B" w:themeFill="accent1"/>
            <w:vAlign w:val="center"/>
          </w:tcPr>
          <w:p w14:paraId="2AD4E3DA" w14:textId="4F7CE974" w:rsidR="00B51615" w:rsidRPr="00B51615" w:rsidRDefault="46B73EE7" w:rsidP="00777DBA">
            <w:pPr>
              <w:jc w:val="center"/>
              <w:rPr>
                <w:color w:val="FFFFFF" w:themeColor="background1"/>
                <w:lang w:eastAsia="en-CA"/>
              </w:rPr>
            </w:pPr>
            <w:r w:rsidRPr="62E8CA46">
              <w:rPr>
                <w:color w:val="FFFFFF" w:themeColor="background1"/>
                <w:lang w:eastAsia="en-CA"/>
              </w:rPr>
              <w:t xml:space="preserve">Role </w:t>
            </w:r>
            <w:r w:rsidR="00B51615" w:rsidRPr="62E8CA46">
              <w:rPr>
                <w:color w:val="FFFFFF" w:themeColor="background1"/>
                <w:lang w:eastAsia="en-CA"/>
              </w:rPr>
              <w:t>Title</w:t>
            </w:r>
          </w:p>
        </w:tc>
        <w:tc>
          <w:tcPr>
            <w:tcW w:w="6992" w:type="dxa"/>
            <w:vAlign w:val="center"/>
          </w:tcPr>
          <w:p w14:paraId="4435F1FE" w14:textId="43402855" w:rsidR="00B51615" w:rsidRDefault="00D31A26" w:rsidP="009F2DE3">
            <w:pPr>
              <w:rPr>
                <w:lang w:eastAsia="en-CA"/>
              </w:rPr>
            </w:pPr>
            <w:r w:rsidRPr="00D31A26">
              <w:rPr>
                <w:lang w:eastAsia="en-CA"/>
              </w:rPr>
              <w:t xml:space="preserve">Junior Analyst </w:t>
            </w:r>
            <w:r w:rsidR="00F06B4D">
              <w:rPr>
                <w:lang w:eastAsia="en-CA"/>
              </w:rPr>
              <w:t>–</w:t>
            </w:r>
            <w:r w:rsidRPr="00D31A26">
              <w:rPr>
                <w:lang w:eastAsia="en-CA"/>
              </w:rPr>
              <w:t xml:space="preserve"> Intelligence</w:t>
            </w:r>
            <w:r w:rsidR="00F06B4D">
              <w:rPr>
                <w:lang w:eastAsia="en-CA"/>
              </w:rPr>
              <w:t xml:space="preserve"> (Africa)</w:t>
            </w:r>
          </w:p>
        </w:tc>
      </w:tr>
      <w:tr w:rsidR="2F5BA900" w14:paraId="58DDF1AD" w14:textId="77777777" w:rsidTr="7330EEB0">
        <w:trPr>
          <w:trHeight w:val="300"/>
        </w:trPr>
        <w:tc>
          <w:tcPr>
            <w:tcW w:w="3315" w:type="dxa"/>
            <w:shd w:val="clear" w:color="auto" w:fill="223F3B" w:themeFill="accent1"/>
            <w:vAlign w:val="center"/>
          </w:tcPr>
          <w:p w14:paraId="6D9452F1" w14:textId="6CF3D5C3" w:rsidR="2C5F777E" w:rsidRDefault="2C5F777E" w:rsidP="2F5BA900">
            <w:pPr>
              <w:jc w:val="center"/>
              <w:rPr>
                <w:color w:val="FFFFFF" w:themeColor="background1"/>
                <w:lang w:eastAsia="en-CA"/>
              </w:rPr>
            </w:pPr>
            <w:r w:rsidRPr="5ACE7102">
              <w:rPr>
                <w:color w:val="FFFFFF" w:themeColor="background1"/>
                <w:lang w:eastAsia="en-CA"/>
              </w:rPr>
              <w:t>Date of drafting/ latest edits</w:t>
            </w:r>
          </w:p>
        </w:tc>
        <w:tc>
          <w:tcPr>
            <w:tcW w:w="6992" w:type="dxa"/>
            <w:vAlign w:val="center"/>
          </w:tcPr>
          <w:p w14:paraId="6913E29C" w14:textId="040AFDEE" w:rsidR="79383DC6" w:rsidRDefault="005C30C9" w:rsidP="2F5BA900">
            <w:pPr>
              <w:rPr>
                <w:lang w:eastAsia="en-CA"/>
              </w:rPr>
            </w:pPr>
            <w:r>
              <w:rPr>
                <w:lang w:eastAsia="en-CA"/>
              </w:rPr>
              <w:t>27/07/2026</w:t>
            </w:r>
          </w:p>
        </w:tc>
      </w:tr>
      <w:tr w:rsidR="2F5BA900" w14:paraId="27F63E89" w14:textId="77777777" w:rsidTr="7330EEB0">
        <w:trPr>
          <w:trHeight w:val="300"/>
        </w:trPr>
        <w:tc>
          <w:tcPr>
            <w:tcW w:w="3315" w:type="dxa"/>
            <w:shd w:val="clear" w:color="auto" w:fill="223F3B" w:themeFill="accent1"/>
            <w:vAlign w:val="center"/>
          </w:tcPr>
          <w:p w14:paraId="117E6766" w14:textId="78DC7276" w:rsidR="2C5F777E" w:rsidRDefault="2C5F777E" w:rsidP="2F5BA900">
            <w:pPr>
              <w:jc w:val="center"/>
              <w:rPr>
                <w:color w:val="FFFFFF" w:themeColor="background1"/>
                <w:lang w:eastAsia="en-CA"/>
              </w:rPr>
            </w:pPr>
            <w:r w:rsidRPr="2F5BA900">
              <w:rPr>
                <w:color w:val="FFFFFF" w:themeColor="background1"/>
                <w:lang w:eastAsia="en-CA"/>
              </w:rPr>
              <w:t>Reason for drafting</w:t>
            </w:r>
            <w:r w:rsidR="711C7EC3" w:rsidRPr="2F5BA900">
              <w:rPr>
                <w:color w:val="FFFFFF" w:themeColor="background1"/>
                <w:lang w:eastAsia="en-CA"/>
              </w:rPr>
              <w:t>/ editing</w:t>
            </w:r>
          </w:p>
        </w:tc>
        <w:tc>
          <w:tcPr>
            <w:tcW w:w="6992" w:type="dxa"/>
            <w:vAlign w:val="center"/>
          </w:tcPr>
          <w:p w14:paraId="767B081D" w14:textId="487C8F99" w:rsidR="2C5F777E" w:rsidRDefault="005C30C9" w:rsidP="2F5BA900">
            <w:pPr>
              <w:rPr>
                <w:color w:val="FF0000"/>
                <w:lang w:eastAsia="en-CA"/>
              </w:rPr>
            </w:pPr>
            <w:r>
              <w:rPr>
                <w:lang w:eastAsia="en-CA"/>
              </w:rPr>
              <w:t>Change of location</w:t>
            </w:r>
          </w:p>
        </w:tc>
      </w:tr>
      <w:tr w:rsidR="2F5BA900" w14:paraId="57594FC7" w14:textId="77777777" w:rsidTr="7330EEB0">
        <w:trPr>
          <w:trHeight w:val="300"/>
        </w:trPr>
        <w:tc>
          <w:tcPr>
            <w:tcW w:w="3315" w:type="dxa"/>
            <w:shd w:val="clear" w:color="auto" w:fill="223F3B" w:themeFill="accent1"/>
            <w:vAlign w:val="center"/>
          </w:tcPr>
          <w:p w14:paraId="1ADC1781" w14:textId="7D080351" w:rsidR="744B23FD" w:rsidRDefault="744B23FD" w:rsidP="2F5BA900">
            <w:pPr>
              <w:jc w:val="center"/>
            </w:pPr>
            <w:r w:rsidRPr="2F5BA900">
              <w:rPr>
                <w:color w:val="FFFFFF" w:themeColor="background1"/>
                <w:lang w:eastAsia="en-CA"/>
              </w:rPr>
              <w:t>Author/ most recent changes made by</w:t>
            </w:r>
          </w:p>
        </w:tc>
        <w:tc>
          <w:tcPr>
            <w:tcW w:w="6992" w:type="dxa"/>
            <w:vAlign w:val="center"/>
          </w:tcPr>
          <w:p w14:paraId="6FE66DED" w14:textId="7C8444E6" w:rsidR="73C9DF0C" w:rsidRPr="00EE262C" w:rsidRDefault="00EE262C" w:rsidP="704B2628">
            <w:pPr>
              <w:rPr>
                <w:color w:val="FF0000"/>
                <w:lang w:eastAsia="en-CA"/>
              </w:rPr>
            </w:pPr>
            <w:r w:rsidRPr="00EE262C">
              <w:rPr>
                <w:color w:val="auto"/>
                <w:lang w:eastAsia="en-CA"/>
              </w:rPr>
              <w:t>People Team</w:t>
            </w:r>
          </w:p>
        </w:tc>
      </w:tr>
      <w:tr w:rsidR="00B51615" w14:paraId="6E3DF599" w14:textId="77777777" w:rsidTr="7330EEB0">
        <w:trPr>
          <w:trHeight w:val="300"/>
        </w:trPr>
        <w:tc>
          <w:tcPr>
            <w:tcW w:w="3315" w:type="dxa"/>
            <w:shd w:val="clear" w:color="auto" w:fill="223F3B" w:themeFill="accent1"/>
            <w:vAlign w:val="center"/>
          </w:tcPr>
          <w:p w14:paraId="3E25A798" w14:textId="77777777" w:rsidR="00B51615" w:rsidRPr="00B51615" w:rsidRDefault="00B51615" w:rsidP="00777DBA">
            <w:pPr>
              <w:jc w:val="center"/>
              <w:rPr>
                <w:color w:val="FFFFFF" w:themeColor="background1"/>
                <w:lang w:eastAsia="en-CA"/>
              </w:rPr>
            </w:pPr>
            <w:r w:rsidRPr="00B51615">
              <w:rPr>
                <w:color w:val="FFFFFF" w:themeColor="background1"/>
                <w:lang w:eastAsia="en-CA"/>
              </w:rPr>
              <w:t>Business</w:t>
            </w:r>
          </w:p>
        </w:tc>
        <w:tc>
          <w:tcPr>
            <w:tcW w:w="6992" w:type="dxa"/>
            <w:vAlign w:val="center"/>
          </w:tcPr>
          <w:p w14:paraId="459B349B" w14:textId="1147440B" w:rsidR="00B51615" w:rsidRDefault="00B51615" w:rsidP="009F2DE3">
            <w:pPr>
              <w:rPr>
                <w:lang w:eastAsia="en-CA"/>
              </w:rPr>
            </w:pPr>
            <w:r w:rsidRPr="62E8CA46">
              <w:rPr>
                <w:lang w:eastAsia="en-CA"/>
              </w:rPr>
              <w:t>Healix International</w:t>
            </w:r>
          </w:p>
        </w:tc>
      </w:tr>
      <w:tr w:rsidR="00B51615" w14:paraId="46701D73" w14:textId="77777777" w:rsidTr="7330EEB0">
        <w:trPr>
          <w:trHeight w:val="300"/>
        </w:trPr>
        <w:tc>
          <w:tcPr>
            <w:tcW w:w="3315" w:type="dxa"/>
            <w:shd w:val="clear" w:color="auto" w:fill="223F3B" w:themeFill="accent1"/>
            <w:vAlign w:val="center"/>
          </w:tcPr>
          <w:p w14:paraId="5A03DFDF" w14:textId="77777777" w:rsidR="00B51615" w:rsidRPr="00B51615" w:rsidRDefault="00B51615" w:rsidP="00777DBA">
            <w:pPr>
              <w:jc w:val="center"/>
              <w:rPr>
                <w:color w:val="FFFFFF" w:themeColor="background1"/>
                <w:lang w:eastAsia="en-CA"/>
              </w:rPr>
            </w:pPr>
            <w:r w:rsidRPr="00B51615">
              <w:rPr>
                <w:color w:val="FFFFFF" w:themeColor="background1"/>
                <w:lang w:eastAsia="en-CA"/>
              </w:rPr>
              <w:t>Location</w:t>
            </w:r>
          </w:p>
        </w:tc>
        <w:tc>
          <w:tcPr>
            <w:tcW w:w="6992" w:type="dxa"/>
            <w:vAlign w:val="center"/>
          </w:tcPr>
          <w:p w14:paraId="61B0606D" w14:textId="1D19EF4F" w:rsidR="00B51615" w:rsidRDefault="00F06B4D" w:rsidP="009F2DE3">
            <w:pPr>
              <w:rPr>
                <w:lang w:eastAsia="en-CA"/>
              </w:rPr>
            </w:pPr>
            <w:r>
              <w:rPr>
                <w:lang w:eastAsia="en-CA"/>
              </w:rPr>
              <w:t>Cape Town, South Africa</w:t>
            </w:r>
          </w:p>
        </w:tc>
      </w:tr>
      <w:tr w:rsidR="008248A7" w14:paraId="247B9EB5" w14:textId="77777777" w:rsidTr="7330EEB0">
        <w:trPr>
          <w:trHeight w:val="300"/>
        </w:trPr>
        <w:tc>
          <w:tcPr>
            <w:tcW w:w="3315" w:type="dxa"/>
            <w:shd w:val="clear" w:color="auto" w:fill="223F3B" w:themeFill="accent1"/>
            <w:vAlign w:val="center"/>
          </w:tcPr>
          <w:p w14:paraId="5626952D" w14:textId="1769E7EE" w:rsidR="008248A7" w:rsidRPr="00B51615" w:rsidRDefault="008248A7" w:rsidP="008248A7">
            <w:pPr>
              <w:jc w:val="center"/>
              <w:rPr>
                <w:color w:val="FFFFFF" w:themeColor="background1"/>
                <w:lang w:eastAsia="en-CA"/>
              </w:rPr>
            </w:pPr>
            <w:r w:rsidRPr="08B8820C">
              <w:rPr>
                <w:color w:val="FFFFFF" w:themeColor="background1"/>
                <w:lang w:eastAsia="en-CA"/>
              </w:rPr>
              <w:t xml:space="preserve">Function or Team </w:t>
            </w:r>
          </w:p>
        </w:tc>
        <w:tc>
          <w:tcPr>
            <w:tcW w:w="6992" w:type="dxa"/>
            <w:vAlign w:val="center"/>
          </w:tcPr>
          <w:p w14:paraId="2135B55E" w14:textId="75C99B6A" w:rsidR="008248A7" w:rsidRDefault="008248A7" w:rsidP="008248A7">
            <w:pPr>
              <w:rPr>
                <w:lang w:eastAsia="en-CA"/>
              </w:rPr>
            </w:pPr>
            <w:r>
              <w:rPr>
                <w:lang w:eastAsia="en-CA"/>
              </w:rPr>
              <w:t xml:space="preserve">Intelligence Team, </w:t>
            </w:r>
            <w:r w:rsidR="0078508A" w:rsidRPr="0078508A">
              <w:rPr>
                <w:lang w:eastAsia="en-CA"/>
              </w:rPr>
              <w:t>Global Security Operations Centre (GSOC)</w:t>
            </w:r>
          </w:p>
        </w:tc>
      </w:tr>
      <w:tr w:rsidR="008248A7" w14:paraId="5F1CB3F1" w14:textId="77777777" w:rsidTr="7330EEB0">
        <w:trPr>
          <w:trHeight w:val="300"/>
        </w:trPr>
        <w:tc>
          <w:tcPr>
            <w:tcW w:w="3315" w:type="dxa"/>
            <w:shd w:val="clear" w:color="auto" w:fill="223F3B" w:themeFill="accent1"/>
            <w:vAlign w:val="center"/>
          </w:tcPr>
          <w:p w14:paraId="2FA854F1" w14:textId="77D19634" w:rsidR="008248A7" w:rsidRDefault="008248A7" w:rsidP="008248A7">
            <w:pPr>
              <w:jc w:val="center"/>
              <w:rPr>
                <w:color w:val="FFFFFF" w:themeColor="background1"/>
                <w:lang w:eastAsia="en-CA"/>
              </w:rPr>
            </w:pPr>
            <w:r w:rsidRPr="7330EEB0">
              <w:rPr>
                <w:color w:val="FFFFFF" w:themeColor="background1"/>
                <w:lang w:eastAsia="en-CA"/>
              </w:rPr>
              <w:t>Role Grade</w:t>
            </w:r>
          </w:p>
        </w:tc>
        <w:tc>
          <w:tcPr>
            <w:tcW w:w="6992" w:type="dxa"/>
            <w:vAlign w:val="center"/>
          </w:tcPr>
          <w:p w14:paraId="729DE06E" w14:textId="7E85A63C" w:rsidR="008248A7" w:rsidRDefault="008248A7" w:rsidP="008248A7">
            <w:pPr>
              <w:rPr>
                <w:lang w:eastAsia="en-CA"/>
              </w:rPr>
            </w:pPr>
            <w:r>
              <w:rPr>
                <w:lang w:eastAsia="en-CA"/>
              </w:rPr>
              <w:t>Grade 1</w:t>
            </w:r>
          </w:p>
        </w:tc>
      </w:tr>
      <w:tr w:rsidR="008248A7" w14:paraId="32585237" w14:textId="77777777" w:rsidTr="7330EEB0">
        <w:trPr>
          <w:trHeight w:val="300"/>
        </w:trPr>
        <w:tc>
          <w:tcPr>
            <w:tcW w:w="3315" w:type="dxa"/>
            <w:shd w:val="clear" w:color="auto" w:fill="223F3B" w:themeFill="accent1"/>
            <w:vAlign w:val="center"/>
          </w:tcPr>
          <w:p w14:paraId="35844B23" w14:textId="701C05D8" w:rsidR="008248A7" w:rsidRPr="00B51615" w:rsidRDefault="008248A7" w:rsidP="008248A7">
            <w:pPr>
              <w:jc w:val="center"/>
              <w:rPr>
                <w:color w:val="FFFFFF" w:themeColor="background1"/>
                <w:lang w:eastAsia="en-CA"/>
              </w:rPr>
            </w:pPr>
            <w:r w:rsidRPr="62E8CA46">
              <w:rPr>
                <w:color w:val="FFFFFF" w:themeColor="background1"/>
                <w:lang w:eastAsia="en-CA"/>
              </w:rPr>
              <w:t>Core Hours / Working Pattern</w:t>
            </w:r>
          </w:p>
        </w:tc>
        <w:tc>
          <w:tcPr>
            <w:tcW w:w="6992" w:type="dxa"/>
            <w:vAlign w:val="center"/>
          </w:tcPr>
          <w:p w14:paraId="46A7E711" w14:textId="607FC43C" w:rsidR="008248A7" w:rsidRDefault="005C30C9" w:rsidP="008248A7">
            <w:pPr>
              <w:rPr>
                <w:rFonts w:ascii="Arial" w:hAnsi="Arial" w:cs="Arial"/>
                <w:lang w:eastAsia="en-CA"/>
              </w:rPr>
            </w:pPr>
            <w:r w:rsidRPr="005C30C9">
              <w:rPr>
                <w:rFonts w:ascii="Arial" w:hAnsi="Arial" w:cs="Arial"/>
              </w:rPr>
              <w:t>Full</w:t>
            </w:r>
            <w:r w:rsidRPr="005C30C9">
              <w:rPr>
                <w:rFonts w:ascii="Cambria Math" w:hAnsi="Cambria Math" w:cs="Cambria Math"/>
              </w:rPr>
              <w:t>‑</w:t>
            </w:r>
            <w:r w:rsidRPr="005C30C9">
              <w:rPr>
                <w:rFonts w:ascii="Arial" w:hAnsi="Arial" w:cs="Arial"/>
              </w:rPr>
              <w:t xml:space="preserve">time shift work averaging </w:t>
            </w:r>
            <w:r>
              <w:rPr>
                <w:rFonts w:ascii="Arial" w:hAnsi="Arial" w:cs="Arial"/>
              </w:rPr>
              <w:t>35</w:t>
            </w:r>
            <w:r w:rsidRPr="005C30C9">
              <w:rPr>
                <w:rFonts w:ascii="Arial" w:hAnsi="Arial" w:cs="Arial"/>
              </w:rPr>
              <w:t xml:space="preserve"> hours per week over a five</w:t>
            </w:r>
            <w:r w:rsidRPr="005C30C9">
              <w:rPr>
                <w:rFonts w:ascii="Cambria Math" w:hAnsi="Cambria Math" w:cs="Cambria Math"/>
              </w:rPr>
              <w:t>‑</w:t>
            </w:r>
            <w:r w:rsidRPr="005C30C9">
              <w:rPr>
                <w:rFonts w:ascii="Arial" w:hAnsi="Arial" w:cs="Arial"/>
              </w:rPr>
              <w:t>week period. The shift pattern covers seven days a week</w:t>
            </w:r>
            <w:r>
              <w:rPr>
                <w:rFonts w:ascii="Arial" w:hAnsi="Arial" w:cs="Arial"/>
              </w:rPr>
              <w:t xml:space="preserve">, with start and finish times being worked in line with the department rota and daylight-saving time changes. </w:t>
            </w:r>
          </w:p>
        </w:tc>
      </w:tr>
      <w:tr w:rsidR="008248A7" w14:paraId="7C42F3EC" w14:textId="77777777" w:rsidTr="7330EEB0">
        <w:trPr>
          <w:trHeight w:val="300"/>
        </w:trPr>
        <w:tc>
          <w:tcPr>
            <w:tcW w:w="3315" w:type="dxa"/>
            <w:shd w:val="clear" w:color="auto" w:fill="223F3B" w:themeFill="accent1"/>
            <w:vAlign w:val="center"/>
          </w:tcPr>
          <w:p w14:paraId="501887B2" w14:textId="1DBBB179" w:rsidR="008248A7" w:rsidRPr="00B51615" w:rsidRDefault="008248A7" w:rsidP="008248A7">
            <w:pPr>
              <w:jc w:val="center"/>
              <w:rPr>
                <w:color w:val="FFFFFF" w:themeColor="background1"/>
                <w:lang w:eastAsia="en-CA"/>
              </w:rPr>
            </w:pPr>
          </w:p>
          <w:p w14:paraId="0156D60F" w14:textId="32895A64" w:rsidR="008248A7" w:rsidRPr="00B51615" w:rsidRDefault="008248A7" w:rsidP="008248A7">
            <w:pPr>
              <w:jc w:val="center"/>
              <w:rPr>
                <w:color w:val="FFFFFF" w:themeColor="background1"/>
                <w:lang w:eastAsia="en-CA"/>
              </w:rPr>
            </w:pPr>
            <w:r w:rsidRPr="5ACE7102">
              <w:rPr>
                <w:color w:val="FFFFFF" w:themeColor="background1"/>
                <w:lang w:eastAsia="en-CA"/>
              </w:rPr>
              <w:t>Reporting Lines</w:t>
            </w:r>
          </w:p>
        </w:tc>
        <w:tc>
          <w:tcPr>
            <w:tcW w:w="6992" w:type="dxa"/>
            <w:vAlign w:val="center"/>
          </w:tcPr>
          <w:p w14:paraId="2DCC668F" w14:textId="1038E4D3" w:rsidR="008248A7" w:rsidRPr="009D0E7E" w:rsidRDefault="008248A7" w:rsidP="008248A7">
            <w:pPr>
              <w:rPr>
                <w:color w:val="auto"/>
                <w:lang w:eastAsia="en-CA"/>
              </w:rPr>
            </w:pPr>
            <w:r w:rsidRPr="009D0E7E">
              <w:rPr>
                <w:color w:val="auto"/>
                <w:lang w:eastAsia="en-CA"/>
              </w:rPr>
              <w:t>Direct Line Manager Job Title: Global Risk Intelligence Manager</w:t>
            </w:r>
          </w:p>
          <w:p w14:paraId="4988803C" w14:textId="582E8FBF" w:rsidR="008248A7" w:rsidRPr="009D0E7E" w:rsidRDefault="008248A7" w:rsidP="008248A7">
            <w:pPr>
              <w:rPr>
                <w:rFonts w:ascii="Arial" w:eastAsia="Arial" w:hAnsi="Arial" w:cs="Arial"/>
                <w:color w:val="auto"/>
                <w:lang w:eastAsia="en-CA"/>
              </w:rPr>
            </w:pPr>
            <w:r w:rsidRPr="009D0E7E">
              <w:rPr>
                <w:color w:val="auto"/>
                <w:lang w:eastAsia="en-CA"/>
              </w:rPr>
              <w:t>Matrix reporting lines: None</w:t>
            </w:r>
            <w:r w:rsidRPr="009D0E7E">
              <w:rPr>
                <w:rFonts w:ascii="Arial" w:eastAsia="Arial" w:hAnsi="Arial" w:cs="Arial"/>
                <w:color w:val="auto"/>
              </w:rPr>
              <w:t xml:space="preserve"> </w:t>
            </w:r>
          </w:p>
          <w:p w14:paraId="348DC429" w14:textId="77777777" w:rsidR="008248A7" w:rsidRPr="009D0E7E" w:rsidRDefault="008248A7" w:rsidP="008248A7">
            <w:pPr>
              <w:rPr>
                <w:rFonts w:ascii="Arial" w:eastAsia="Arial" w:hAnsi="Arial" w:cs="Arial"/>
                <w:color w:val="auto"/>
              </w:rPr>
            </w:pPr>
          </w:p>
          <w:p w14:paraId="7B5EBB43" w14:textId="14AC643A" w:rsidR="008248A7" w:rsidRPr="009D0E7E" w:rsidRDefault="008248A7" w:rsidP="008248A7">
            <w:pPr>
              <w:rPr>
                <w:rFonts w:ascii="Arial" w:eastAsia="Arial" w:hAnsi="Arial" w:cs="Arial"/>
                <w:color w:val="auto"/>
                <w:lang w:eastAsia="en-CA"/>
              </w:rPr>
            </w:pPr>
            <w:r w:rsidRPr="009D0E7E">
              <w:rPr>
                <w:rFonts w:ascii="Arial" w:eastAsia="Arial" w:hAnsi="Arial" w:cs="Arial"/>
                <w:color w:val="auto"/>
              </w:rPr>
              <w:t xml:space="preserve">This role requires the ability to navigate and collaborate within a matrix structure, working across multiple teams, functions, and stakeholders to achieve business objectives.  </w:t>
            </w:r>
          </w:p>
        </w:tc>
      </w:tr>
      <w:tr w:rsidR="008248A7" w14:paraId="72F8EE7F" w14:textId="77777777" w:rsidTr="7330EEB0">
        <w:trPr>
          <w:trHeight w:val="510"/>
        </w:trPr>
        <w:tc>
          <w:tcPr>
            <w:tcW w:w="3315" w:type="dxa"/>
            <w:shd w:val="clear" w:color="auto" w:fill="223F3B" w:themeFill="accent1"/>
            <w:vAlign w:val="center"/>
          </w:tcPr>
          <w:p w14:paraId="7EA403C2" w14:textId="37837ABD" w:rsidR="008248A7" w:rsidRDefault="008248A7" w:rsidP="008248A7">
            <w:pPr>
              <w:jc w:val="center"/>
              <w:rPr>
                <w:color w:val="FFFFFF" w:themeColor="background1"/>
                <w:lang w:eastAsia="en-CA"/>
              </w:rPr>
            </w:pPr>
            <w:r w:rsidRPr="5ACE7102">
              <w:rPr>
                <w:color w:val="FFFFFF" w:themeColor="background1"/>
                <w:lang w:eastAsia="en-CA"/>
              </w:rPr>
              <w:t>Direct Reports</w:t>
            </w:r>
          </w:p>
        </w:tc>
        <w:tc>
          <w:tcPr>
            <w:tcW w:w="6992" w:type="dxa"/>
            <w:vAlign w:val="center"/>
          </w:tcPr>
          <w:p w14:paraId="1311C128" w14:textId="0A07BDBF" w:rsidR="008248A7" w:rsidRDefault="008248A7" w:rsidP="008248A7">
            <w:pPr>
              <w:rPr>
                <w:lang w:eastAsia="en-CA"/>
              </w:rPr>
            </w:pPr>
            <w:r>
              <w:rPr>
                <w:lang w:eastAsia="en-CA"/>
              </w:rPr>
              <w:t>None</w:t>
            </w:r>
          </w:p>
        </w:tc>
      </w:tr>
      <w:tr w:rsidR="008248A7" w14:paraId="206974E6" w14:textId="77777777" w:rsidTr="7330EEB0">
        <w:trPr>
          <w:trHeight w:val="300"/>
        </w:trPr>
        <w:tc>
          <w:tcPr>
            <w:tcW w:w="3315" w:type="dxa"/>
            <w:shd w:val="clear" w:color="auto" w:fill="223F3B" w:themeFill="accent1"/>
            <w:vAlign w:val="center"/>
          </w:tcPr>
          <w:p w14:paraId="32E843CF" w14:textId="063CA145" w:rsidR="008248A7" w:rsidRDefault="008248A7" w:rsidP="008248A7">
            <w:pPr>
              <w:jc w:val="center"/>
            </w:pPr>
            <w:r w:rsidRPr="5ACE7102">
              <w:rPr>
                <w:color w:val="FFFFFF" w:themeColor="background1"/>
                <w:lang w:eastAsia="en-CA"/>
              </w:rPr>
              <w:t xml:space="preserve"> Committee Membership</w:t>
            </w:r>
          </w:p>
        </w:tc>
        <w:tc>
          <w:tcPr>
            <w:tcW w:w="6992" w:type="dxa"/>
            <w:vAlign w:val="center"/>
          </w:tcPr>
          <w:p w14:paraId="2B4536FE" w14:textId="3319148E" w:rsidR="008248A7" w:rsidRPr="006F5C41" w:rsidRDefault="008248A7" w:rsidP="008248A7">
            <w:pPr>
              <w:rPr>
                <w:lang w:eastAsia="en-CA"/>
              </w:rPr>
            </w:pPr>
            <w:r>
              <w:rPr>
                <w:lang w:eastAsia="en-CA"/>
              </w:rPr>
              <w:t>None</w:t>
            </w:r>
          </w:p>
        </w:tc>
      </w:tr>
    </w:tbl>
    <w:p w14:paraId="1F5C3C96" w14:textId="46AB6E2C" w:rsidR="01223AF7" w:rsidRDefault="01223AF7" w:rsidP="01223AF7">
      <w:pPr>
        <w:pStyle w:val="NoSpacing"/>
      </w:pPr>
    </w:p>
    <w:p w14:paraId="1D0AE32E" w14:textId="77777777" w:rsidR="008248A7" w:rsidRDefault="008248A7" w:rsidP="008248A7">
      <w:pPr>
        <w:pStyle w:val="Heading2"/>
      </w:pPr>
      <w:r>
        <w:t>Role purpose</w:t>
      </w:r>
    </w:p>
    <w:p w14:paraId="45BA1149" w14:textId="77777777" w:rsidR="008248A7" w:rsidRPr="00C03B86" w:rsidRDefault="008248A7" w:rsidP="008248A7">
      <w:pPr>
        <w:rPr>
          <w:rFonts w:ascii="Arial" w:eastAsia="Arial" w:hAnsi="Arial" w:cs="Arial"/>
        </w:rPr>
      </w:pPr>
      <w:r w:rsidRPr="00C03B86">
        <w:rPr>
          <w:rFonts w:ascii="Arial" w:eastAsia="Arial" w:hAnsi="Arial" w:cs="Arial"/>
        </w:rPr>
        <w:t xml:space="preserve">The purpose of the role is to identify research and advise on any potential risks to client personnel, assets, and sites within assigned regions or themes, to help support the delivery of high-quality intelligence outputs. </w:t>
      </w:r>
    </w:p>
    <w:p w14:paraId="0E35F27E" w14:textId="77777777" w:rsidR="008248A7" w:rsidRPr="00C03B86" w:rsidRDefault="008248A7" w:rsidP="008248A7">
      <w:pPr>
        <w:rPr>
          <w:rFonts w:ascii="Segoe UI" w:eastAsia="Segoe UI" w:hAnsi="Segoe UI" w:cs="Segoe UI"/>
          <w:sz w:val="24"/>
        </w:rPr>
      </w:pPr>
    </w:p>
    <w:p w14:paraId="46A47E80" w14:textId="77777777" w:rsidR="008248A7" w:rsidRPr="00C03B86" w:rsidRDefault="008248A7" w:rsidP="008248A7">
      <w:pPr>
        <w:pStyle w:val="Heading2"/>
      </w:pPr>
      <w:r w:rsidRPr="00C03B86">
        <w:t>Role responsibilities and deliverables</w:t>
      </w:r>
    </w:p>
    <w:p w14:paraId="2F95CD37" w14:textId="77777777" w:rsidR="008248A7" w:rsidRPr="00C03B86" w:rsidRDefault="008248A7" w:rsidP="008248A7">
      <w:pPr>
        <w:rPr>
          <w:rFonts w:ascii="Arial" w:hAnsi="Arial" w:cs="Arial"/>
        </w:rPr>
      </w:pPr>
      <w:r w:rsidRPr="00C03B86">
        <w:rPr>
          <w:rFonts w:ascii="Arial" w:hAnsi="Arial" w:cs="Arial"/>
        </w:rPr>
        <w:t>This position denotes the following essential responsibilities and deliverables:</w:t>
      </w:r>
    </w:p>
    <w:p w14:paraId="20EE9338" w14:textId="77777777" w:rsidR="008248A7" w:rsidRPr="00C03B86" w:rsidRDefault="008248A7" w:rsidP="008248A7">
      <w:pPr>
        <w:pStyle w:val="ListParagraph"/>
        <w:numPr>
          <w:ilvl w:val="0"/>
          <w:numId w:val="0"/>
        </w:numPr>
        <w:ind w:left="360"/>
        <w:rPr>
          <w:szCs w:val="22"/>
        </w:rPr>
      </w:pPr>
    </w:p>
    <w:p w14:paraId="7B9295D2" w14:textId="77777777" w:rsidR="008248A7" w:rsidRPr="00C03B86" w:rsidRDefault="008248A7" w:rsidP="008248A7">
      <w:pPr>
        <w:ind w:left="360" w:hanging="360"/>
        <w:rPr>
          <w:b/>
          <w:bCs/>
          <w:szCs w:val="22"/>
        </w:rPr>
      </w:pPr>
      <w:r w:rsidRPr="00C03B86">
        <w:rPr>
          <w:b/>
          <w:bCs/>
        </w:rPr>
        <w:t>Risk Intelligence</w:t>
      </w:r>
    </w:p>
    <w:p w14:paraId="418A8842" w14:textId="77777777" w:rsidR="008248A7" w:rsidRPr="00C03B86" w:rsidRDefault="008248A7" w:rsidP="008248A7">
      <w:pPr>
        <w:pStyle w:val="ListParagraph"/>
        <w:rPr>
          <w:lang w:eastAsia="en-GB"/>
        </w:rPr>
      </w:pPr>
      <w:r w:rsidRPr="00C03B86">
        <w:rPr>
          <w:lang w:eastAsia="en-GB"/>
        </w:rPr>
        <w:t>Monitor diverse sources for global security developments and major travel disruptions that may impact or interest the Healix client base.</w:t>
      </w:r>
    </w:p>
    <w:p w14:paraId="7A9A2643" w14:textId="19E7EBDE" w:rsidR="008248A7" w:rsidRPr="00C03B86" w:rsidRDefault="008248A7" w:rsidP="008248A7">
      <w:pPr>
        <w:pStyle w:val="ListParagraph"/>
        <w:rPr>
          <w:lang w:eastAsia="en-GB"/>
        </w:rPr>
      </w:pPr>
      <w:r w:rsidRPr="00C03B86">
        <w:rPr>
          <w:lang w:eastAsia="en-GB"/>
        </w:rPr>
        <w:t>Take ownership of regional and thematic intelligence outputs</w:t>
      </w:r>
      <w:r w:rsidR="00F06B4D">
        <w:rPr>
          <w:lang w:eastAsia="en-GB"/>
        </w:rPr>
        <w:t xml:space="preserve"> for the Africa region</w:t>
      </w:r>
      <w:r w:rsidRPr="00C03B86">
        <w:rPr>
          <w:lang w:eastAsia="en-GB"/>
        </w:rPr>
        <w:t>, ensuring relevance and quality.</w:t>
      </w:r>
    </w:p>
    <w:p w14:paraId="06BAD3D3" w14:textId="77777777" w:rsidR="008248A7" w:rsidRPr="00C03B86" w:rsidRDefault="008248A7" w:rsidP="008248A7">
      <w:pPr>
        <w:pStyle w:val="ListParagraph"/>
        <w:rPr>
          <w:lang w:eastAsia="en-GB"/>
        </w:rPr>
      </w:pPr>
      <w:r w:rsidRPr="00C03B86">
        <w:rPr>
          <w:lang w:eastAsia="en-GB"/>
        </w:rPr>
        <w:t>Publish accurate, informative, and actionable security alerts aligned with internal reporting thresholds.</w:t>
      </w:r>
    </w:p>
    <w:p w14:paraId="485D0651" w14:textId="77777777" w:rsidR="008248A7" w:rsidRPr="00C03B86" w:rsidRDefault="008248A7" w:rsidP="008248A7">
      <w:pPr>
        <w:pStyle w:val="ListParagraph"/>
        <w:rPr>
          <w:lang w:eastAsia="en-GB"/>
        </w:rPr>
      </w:pPr>
      <w:r w:rsidRPr="00C03B86">
        <w:rPr>
          <w:lang w:eastAsia="en-GB"/>
        </w:rPr>
        <w:t>Track major regional developments and maintain a personal database of noteworthy incidents, events, and trends.</w:t>
      </w:r>
    </w:p>
    <w:p w14:paraId="33C821E6" w14:textId="16D8342B" w:rsidR="008248A7" w:rsidRPr="00C03B86" w:rsidRDefault="008248A7" w:rsidP="008248A7">
      <w:pPr>
        <w:pStyle w:val="ListParagraph"/>
        <w:rPr>
          <w:lang w:eastAsia="en-GB"/>
        </w:rPr>
      </w:pPr>
      <w:r w:rsidRPr="00C03B86">
        <w:rPr>
          <w:lang w:eastAsia="en-GB"/>
        </w:rPr>
        <w:t xml:space="preserve">Maintain up-to-date Sentinel content by reviewing and enhancing information on evolving risk environments within </w:t>
      </w:r>
      <w:r w:rsidR="00F06B4D">
        <w:rPr>
          <w:lang w:eastAsia="en-GB"/>
        </w:rPr>
        <w:t>the Africa region</w:t>
      </w:r>
      <w:r w:rsidRPr="00C03B86">
        <w:rPr>
          <w:lang w:eastAsia="en-GB"/>
        </w:rPr>
        <w:t>.</w:t>
      </w:r>
    </w:p>
    <w:p w14:paraId="1FC9518B" w14:textId="77777777" w:rsidR="008248A7" w:rsidRPr="00C03B86" w:rsidRDefault="008248A7" w:rsidP="008248A7">
      <w:pPr>
        <w:pStyle w:val="ListParagraph"/>
        <w:rPr>
          <w:lang w:eastAsia="en-GB"/>
        </w:rPr>
      </w:pPr>
      <w:r w:rsidRPr="00C03B86">
        <w:rPr>
          <w:lang w:eastAsia="en-GB"/>
        </w:rPr>
        <w:lastRenderedPageBreak/>
        <w:t>Produce long-form analytical reports on topics such as political and operational risks, elections, risk rating changes, and evacuation watch levels.</w:t>
      </w:r>
    </w:p>
    <w:p w14:paraId="094A04EF" w14:textId="77777777" w:rsidR="008248A7" w:rsidRPr="00C03B86" w:rsidRDefault="008248A7" w:rsidP="008248A7">
      <w:pPr>
        <w:pStyle w:val="ListParagraph"/>
        <w:rPr>
          <w:lang w:eastAsia="en-GB"/>
        </w:rPr>
      </w:pPr>
      <w:r w:rsidRPr="00C03B86">
        <w:rPr>
          <w:lang w:eastAsia="en-GB"/>
        </w:rPr>
        <w:t>Utilise the Tool for Intelligence Gap Analysis (TIGA) to enhance the quality of desktop and network intelligence sources; schedule regular network reviews with regional colleagues.</w:t>
      </w:r>
    </w:p>
    <w:p w14:paraId="77AC0A94" w14:textId="77777777" w:rsidR="008248A7" w:rsidRPr="00C03B86" w:rsidRDefault="008248A7" w:rsidP="008248A7">
      <w:pPr>
        <w:pStyle w:val="ListParagraph"/>
        <w:rPr>
          <w:lang w:eastAsia="en-GB"/>
        </w:rPr>
      </w:pPr>
      <w:r w:rsidRPr="00C03B86">
        <w:rPr>
          <w:lang w:eastAsia="en-GB"/>
        </w:rPr>
        <w:t>Maintain and update risk and evacuation ratings using the Risk SPIDER and other internal tools; communicate changes clearly to clients.</w:t>
      </w:r>
    </w:p>
    <w:p w14:paraId="1E1ED417" w14:textId="77777777" w:rsidR="008248A7" w:rsidRPr="00C03B86" w:rsidRDefault="008248A7" w:rsidP="008248A7">
      <w:pPr>
        <w:rPr>
          <w:b/>
          <w:bCs/>
        </w:rPr>
      </w:pPr>
    </w:p>
    <w:p w14:paraId="1FBB47CE" w14:textId="77777777" w:rsidR="008248A7" w:rsidRPr="00C03B86" w:rsidRDefault="008248A7" w:rsidP="008248A7">
      <w:pPr>
        <w:rPr>
          <w:b/>
          <w:bCs/>
          <w:szCs w:val="22"/>
        </w:rPr>
      </w:pPr>
      <w:r w:rsidRPr="00C03B86">
        <w:rPr>
          <w:b/>
          <w:bCs/>
        </w:rPr>
        <w:t>Escalations and Platform Support</w:t>
      </w:r>
    </w:p>
    <w:p w14:paraId="6EBE6E51" w14:textId="77777777" w:rsidR="008248A7" w:rsidRPr="00C03B86" w:rsidRDefault="008248A7" w:rsidP="008248A7">
      <w:pPr>
        <w:pStyle w:val="ListParagraph"/>
        <w:rPr>
          <w:lang w:eastAsia="en-GB"/>
        </w:rPr>
      </w:pPr>
      <w:r w:rsidRPr="00C03B86">
        <w:rPr>
          <w:lang w:eastAsia="en-GB"/>
        </w:rPr>
        <w:t>Collaborate closely with the security operations team to provide analytical input on security advice and assistance cases.</w:t>
      </w:r>
    </w:p>
    <w:p w14:paraId="1A9B1A61" w14:textId="77777777" w:rsidR="008248A7" w:rsidRPr="00C03B86" w:rsidRDefault="008248A7" w:rsidP="008248A7">
      <w:pPr>
        <w:pStyle w:val="ListParagraph"/>
        <w:rPr>
          <w:lang w:eastAsia="en-GB"/>
        </w:rPr>
      </w:pPr>
      <w:r w:rsidRPr="00C03B86">
        <w:rPr>
          <w:lang w:eastAsia="en-GB"/>
        </w:rPr>
        <w:t>Support the operations team by understanding phone systems and operational protocols.</w:t>
      </w:r>
    </w:p>
    <w:p w14:paraId="4B4FC5F1" w14:textId="77777777" w:rsidR="008248A7" w:rsidRPr="00C03B86" w:rsidRDefault="008248A7" w:rsidP="008248A7">
      <w:pPr>
        <w:pStyle w:val="ListParagraph"/>
        <w:rPr>
          <w:lang w:eastAsia="en-GB"/>
        </w:rPr>
      </w:pPr>
      <w:r w:rsidRPr="00C03B86">
        <w:rPr>
          <w:lang w:eastAsia="en-GB"/>
        </w:rPr>
        <w:t>Develop a strong understanding of client footprints and case activity to proactively engage clients during relevant security developments.</w:t>
      </w:r>
    </w:p>
    <w:p w14:paraId="4E698C10" w14:textId="77777777" w:rsidR="008248A7" w:rsidRPr="00C03B86" w:rsidRDefault="008248A7" w:rsidP="008248A7">
      <w:pPr>
        <w:pStyle w:val="ListParagraph"/>
        <w:rPr>
          <w:lang w:eastAsia="en-GB"/>
        </w:rPr>
      </w:pPr>
      <w:r w:rsidRPr="00C03B86">
        <w:rPr>
          <w:lang w:eastAsia="en-GB"/>
        </w:rPr>
        <w:t>Identify incidents that represent significant deterioration or unusual security events, triggering escalated operational responses and alerting the wider team.</w:t>
      </w:r>
    </w:p>
    <w:p w14:paraId="422F0FAA" w14:textId="77777777" w:rsidR="008248A7" w:rsidRPr="00C03B86" w:rsidRDefault="008248A7" w:rsidP="008248A7">
      <w:pPr>
        <w:pStyle w:val="ListParagraph"/>
        <w:rPr>
          <w:lang w:eastAsia="en-GB"/>
        </w:rPr>
      </w:pPr>
      <w:r w:rsidRPr="00C03B86">
        <w:rPr>
          <w:lang w:eastAsia="en-GB"/>
        </w:rPr>
        <w:t>Provide continuous intelligence updates during crises or prolonged security issues, taking lead responsibility for all intelligence output and post-incident reporting.</w:t>
      </w:r>
    </w:p>
    <w:p w14:paraId="2278BC09" w14:textId="77777777" w:rsidR="008248A7" w:rsidRPr="00C03B86" w:rsidRDefault="008248A7" w:rsidP="008248A7">
      <w:pPr>
        <w:pStyle w:val="ListParagraph"/>
        <w:rPr>
          <w:lang w:eastAsia="en-GB"/>
        </w:rPr>
      </w:pPr>
      <w:r w:rsidRPr="00C03B86">
        <w:rPr>
          <w:lang w:eastAsia="en-GB"/>
        </w:rPr>
        <w:t>Manage escalations in line with SLAs for the Critical Watch service.</w:t>
      </w:r>
    </w:p>
    <w:p w14:paraId="0CD25F7E" w14:textId="77777777" w:rsidR="008248A7" w:rsidRPr="00C03B86" w:rsidRDefault="008248A7" w:rsidP="008248A7">
      <w:pPr>
        <w:pStyle w:val="ListParagraph"/>
        <w:rPr>
          <w:lang w:eastAsia="en-GB"/>
        </w:rPr>
      </w:pPr>
      <w:r w:rsidRPr="00C03B86">
        <w:rPr>
          <w:lang w:eastAsia="en-GB"/>
        </w:rPr>
        <w:t>Participate in Incident Management Teams (IMTs) during escalated situations, evacuations, and security operations, including working outside regular hours until the IMT is stood down.</w:t>
      </w:r>
    </w:p>
    <w:p w14:paraId="7DA61D6A" w14:textId="77777777" w:rsidR="008248A7" w:rsidRPr="00C03B86" w:rsidRDefault="008248A7" w:rsidP="008248A7">
      <w:pPr>
        <w:rPr>
          <w:b/>
          <w:bCs/>
        </w:rPr>
      </w:pPr>
    </w:p>
    <w:p w14:paraId="68C377FF" w14:textId="77777777" w:rsidR="008248A7" w:rsidRPr="00C03B86" w:rsidRDefault="008248A7" w:rsidP="008248A7">
      <w:pPr>
        <w:rPr>
          <w:b/>
          <w:bCs/>
          <w:szCs w:val="22"/>
        </w:rPr>
      </w:pPr>
      <w:r w:rsidRPr="00C03B86">
        <w:rPr>
          <w:b/>
          <w:bCs/>
        </w:rPr>
        <w:t>Consultancy</w:t>
      </w:r>
    </w:p>
    <w:p w14:paraId="2DDF61A8" w14:textId="77777777" w:rsidR="008248A7" w:rsidRPr="00C03B86" w:rsidRDefault="008248A7" w:rsidP="008248A7">
      <w:pPr>
        <w:pStyle w:val="ListParagraph"/>
        <w:rPr>
          <w:lang w:eastAsia="en-GB"/>
        </w:rPr>
      </w:pPr>
      <w:r w:rsidRPr="00C03B86">
        <w:rPr>
          <w:lang w:eastAsia="en-GB"/>
        </w:rPr>
        <w:t>Contribute contextual and specific intelligence content to consultancy projects as needed.</w:t>
      </w:r>
    </w:p>
    <w:p w14:paraId="6DB232B6" w14:textId="77777777" w:rsidR="008248A7" w:rsidRPr="00C03B86" w:rsidRDefault="008248A7" w:rsidP="008248A7">
      <w:pPr>
        <w:pStyle w:val="ListParagraph"/>
        <w:rPr>
          <w:lang w:eastAsia="en-GB"/>
        </w:rPr>
      </w:pPr>
      <w:r w:rsidRPr="00C03B86">
        <w:rPr>
          <w:lang w:eastAsia="en-GB"/>
        </w:rPr>
        <w:t>Support consultants and providers with relevant risk intelligence during assistance or consultancy engagements.</w:t>
      </w:r>
    </w:p>
    <w:p w14:paraId="6850514C" w14:textId="77777777" w:rsidR="008248A7" w:rsidRPr="00C03B86" w:rsidRDefault="008248A7" w:rsidP="008248A7">
      <w:pPr>
        <w:rPr>
          <w:b/>
          <w:bCs/>
        </w:rPr>
      </w:pPr>
    </w:p>
    <w:p w14:paraId="6C4BC113" w14:textId="77777777" w:rsidR="008248A7" w:rsidRPr="00C03B86" w:rsidRDefault="008248A7" w:rsidP="008248A7">
      <w:pPr>
        <w:rPr>
          <w:b/>
          <w:bCs/>
          <w:szCs w:val="22"/>
        </w:rPr>
      </w:pPr>
      <w:r w:rsidRPr="00C03B86">
        <w:rPr>
          <w:b/>
          <w:bCs/>
        </w:rPr>
        <w:t>Other Responsibilities</w:t>
      </w:r>
    </w:p>
    <w:p w14:paraId="313AE865" w14:textId="77777777" w:rsidR="008248A7" w:rsidRPr="00C03B86" w:rsidRDefault="008248A7" w:rsidP="008248A7">
      <w:pPr>
        <w:pStyle w:val="ListParagraph"/>
        <w:rPr>
          <w:lang w:eastAsia="en-GB"/>
        </w:rPr>
      </w:pPr>
      <w:r w:rsidRPr="00C03B86">
        <w:rPr>
          <w:lang w:eastAsia="en-GB"/>
        </w:rPr>
        <w:t>Collaborate with Analyst and Coordinator colleagues on initiatives to enhance the overall quality of the Healix service offering.</w:t>
      </w:r>
    </w:p>
    <w:p w14:paraId="1E67194A" w14:textId="77777777" w:rsidR="00E73763" w:rsidRDefault="008248A7" w:rsidP="00E73763">
      <w:pPr>
        <w:pStyle w:val="ListParagraph"/>
        <w:rPr>
          <w:lang w:eastAsia="en-GB"/>
        </w:rPr>
      </w:pPr>
      <w:r w:rsidRPr="00C03B86">
        <w:rPr>
          <w:lang w:eastAsia="en-GB"/>
        </w:rPr>
        <w:t>Support the Client Services Team by delivering presentations and discussions on security issues and countries of interest.</w:t>
      </w:r>
    </w:p>
    <w:p w14:paraId="6BE4B3DB" w14:textId="39697981" w:rsidR="006F5C41" w:rsidRPr="00E73763" w:rsidRDefault="008248A7" w:rsidP="00E73763">
      <w:pPr>
        <w:pStyle w:val="ListParagraph"/>
        <w:rPr>
          <w:lang w:eastAsia="en-GB"/>
        </w:rPr>
      </w:pPr>
      <w:r w:rsidRPr="00C03B86">
        <w:rPr>
          <w:lang w:eastAsia="en-GB"/>
        </w:rPr>
        <w:t>Engage with wider Healix stakeholders, including medical, projects, and business development teams, to ensure alignment and integration of intelligence efforts.</w:t>
      </w:r>
    </w:p>
    <w:p w14:paraId="0830FDA4" w14:textId="77777777" w:rsidR="006F5C41" w:rsidRPr="00B0233F" w:rsidRDefault="006F5C41" w:rsidP="006F5C41">
      <w:pPr>
        <w:pStyle w:val="ListParagraph"/>
        <w:numPr>
          <w:ilvl w:val="0"/>
          <w:numId w:val="0"/>
        </w:numPr>
        <w:ind w:left="360"/>
        <w:rPr>
          <w:szCs w:val="22"/>
        </w:rPr>
      </w:pPr>
    </w:p>
    <w:p w14:paraId="39D17061" w14:textId="6F126DC1" w:rsidR="006B2AFD" w:rsidRPr="00EE262C" w:rsidRDefault="00117342" w:rsidP="00EE262C">
      <w:pPr>
        <w:pStyle w:val="Heading2"/>
        <w:rPr>
          <w:rFonts w:ascii="Arial" w:hAnsi="Arial" w:cs="Arial"/>
        </w:rPr>
      </w:pPr>
      <w:r w:rsidRPr="00EE262C">
        <w:rPr>
          <w:rFonts w:ascii="Arial" w:hAnsi="Arial" w:cs="Arial"/>
        </w:rPr>
        <w:t xml:space="preserve">Healix </w:t>
      </w:r>
      <w:r w:rsidR="00DA11F7" w:rsidRPr="00EE262C">
        <w:rPr>
          <w:rFonts w:ascii="Arial" w:hAnsi="Arial" w:cs="Arial"/>
        </w:rPr>
        <w:t>Values</w:t>
      </w:r>
    </w:p>
    <w:p w14:paraId="54F1A7B7" w14:textId="126F6E7E" w:rsidR="006B2AFD" w:rsidRPr="00EE262C" w:rsidRDefault="16D1CA44" w:rsidP="006B2AFD">
      <w:pPr>
        <w:spacing w:line="300" w:lineRule="auto"/>
        <w:rPr>
          <w:rFonts w:ascii="Arial" w:eastAsia="Arial" w:hAnsi="Arial" w:cs="Arial"/>
        </w:rPr>
      </w:pPr>
      <w:r w:rsidRPr="00EE262C">
        <w:rPr>
          <w:rFonts w:ascii="Arial" w:eastAsia="Arial" w:hAnsi="Arial" w:cs="Arial"/>
        </w:rPr>
        <w:t>At Healix International, our values are more than words; they are the guiding principles and behaviours that</w:t>
      </w:r>
      <w:r w:rsidR="006B2AFD" w:rsidRPr="00EE262C">
        <w:rPr>
          <w:rFonts w:ascii="Arial" w:eastAsia="Arial" w:hAnsi="Arial" w:cs="Arial"/>
        </w:rPr>
        <w:t xml:space="preserve"> s</w:t>
      </w:r>
      <w:r w:rsidRPr="00EE262C">
        <w:rPr>
          <w:rFonts w:ascii="Arial" w:eastAsia="Arial" w:hAnsi="Arial" w:cs="Arial"/>
        </w:rPr>
        <w:t>hape how every one of us works, collaborates, and makes decisions. They define our commitment t</w:t>
      </w:r>
      <w:r w:rsidR="00FE42D4" w:rsidRPr="00EE262C">
        <w:rPr>
          <w:rFonts w:ascii="Arial" w:eastAsia="Arial" w:hAnsi="Arial" w:cs="Arial"/>
        </w:rPr>
        <w:t xml:space="preserve">o </w:t>
      </w:r>
      <w:r w:rsidRPr="00EE262C">
        <w:rPr>
          <w:rFonts w:ascii="Arial" w:eastAsia="Arial" w:hAnsi="Arial" w:cs="Arial"/>
        </w:rPr>
        <w:t>integrity and excellence, ensuring we deliver the highest standards for our clients and each other.</w:t>
      </w:r>
    </w:p>
    <w:p w14:paraId="33F870C7" w14:textId="23428EF9" w:rsidR="006B2AFD" w:rsidRPr="00EE262C" w:rsidRDefault="006B2AFD" w:rsidP="00EE262C">
      <w:pPr>
        <w:pStyle w:val="ListParagraph"/>
        <w:numPr>
          <w:ilvl w:val="0"/>
          <w:numId w:val="0"/>
        </w:numPr>
        <w:spacing w:line="300" w:lineRule="auto"/>
        <w:ind w:left="720"/>
        <w:rPr>
          <w:rFonts w:eastAsia="Segoe UI"/>
          <w:sz w:val="21"/>
          <w:szCs w:val="21"/>
        </w:rPr>
      </w:pPr>
    </w:p>
    <w:p w14:paraId="536DCE92" w14:textId="418311CF" w:rsidR="006B2AFD" w:rsidRPr="00EE262C" w:rsidRDefault="006B2AFD" w:rsidP="00EE262C">
      <w:pPr>
        <w:pStyle w:val="ListParagraph"/>
        <w:numPr>
          <w:ilvl w:val="0"/>
          <w:numId w:val="6"/>
        </w:numPr>
      </w:pPr>
      <w:r w:rsidRPr="00EE262C">
        <w:rPr>
          <w:b/>
          <w:bCs/>
        </w:rPr>
        <w:t>Put people first:</w:t>
      </w:r>
      <w:r w:rsidRPr="00EE262C">
        <w:t xml:space="preserve"> prioritise the care and wellbeing of colleagues and clients in every decision.</w:t>
      </w:r>
    </w:p>
    <w:p w14:paraId="63CFB3E8" w14:textId="220C783F" w:rsidR="00F55359" w:rsidRPr="00EE262C" w:rsidRDefault="00F55359" w:rsidP="00EE262C">
      <w:pPr>
        <w:pStyle w:val="ListParagraph"/>
        <w:numPr>
          <w:ilvl w:val="0"/>
          <w:numId w:val="6"/>
        </w:numPr>
      </w:pPr>
      <w:r w:rsidRPr="00EE262C">
        <w:rPr>
          <w:b/>
          <w:bCs/>
        </w:rPr>
        <w:t>Think independently:</w:t>
      </w:r>
      <w:r w:rsidRPr="00EE262C">
        <w:t xml:space="preserve"> </w:t>
      </w:r>
      <w:r w:rsidR="00952F70" w:rsidRPr="00EE262C">
        <w:t>us</w:t>
      </w:r>
      <w:r w:rsidR="002C1ED3" w:rsidRPr="00EE262C">
        <w:t>e</w:t>
      </w:r>
      <w:r w:rsidR="00952F70" w:rsidRPr="00EE262C">
        <w:t xml:space="preserve"> expertise, analysis and judgement to make clear decisions - acting with integrity even when situations don’t follow the rules.</w:t>
      </w:r>
    </w:p>
    <w:p w14:paraId="63BE4CD8" w14:textId="7FA4E554" w:rsidR="00952F70" w:rsidRPr="00EE262C" w:rsidRDefault="003965D1" w:rsidP="00EE262C">
      <w:pPr>
        <w:pStyle w:val="ListParagraph"/>
        <w:numPr>
          <w:ilvl w:val="0"/>
          <w:numId w:val="6"/>
        </w:numPr>
      </w:pPr>
      <w:r w:rsidRPr="00EE262C">
        <w:rPr>
          <w:b/>
          <w:bCs/>
        </w:rPr>
        <w:t>Earn trust</w:t>
      </w:r>
      <w:r w:rsidR="00EE262C">
        <w:t>:</w:t>
      </w:r>
      <w:r w:rsidRPr="00EE262C">
        <w:t xml:space="preserve"> act with respect, be transparent and deliver reliably to colleagues, clients and partners alike.</w:t>
      </w:r>
    </w:p>
    <w:p w14:paraId="29321D48" w14:textId="1AECA29E" w:rsidR="62E8CA46" w:rsidRPr="00081663" w:rsidRDefault="62E8CA46" w:rsidP="00081663">
      <w:pPr>
        <w:rPr>
          <w:i/>
          <w:iCs/>
          <w:szCs w:val="22"/>
        </w:rPr>
      </w:pPr>
    </w:p>
    <w:p w14:paraId="291744A8" w14:textId="7B9793AE" w:rsidR="00397F75" w:rsidRPr="00EE262C" w:rsidRDefault="00A779D3" w:rsidP="00397F75">
      <w:pPr>
        <w:pStyle w:val="Heading2"/>
        <w:rPr>
          <w:rFonts w:ascii="Arial" w:hAnsi="Arial" w:cs="Arial"/>
        </w:rPr>
      </w:pPr>
      <w:r w:rsidRPr="00EE262C">
        <w:rPr>
          <w:rFonts w:ascii="Arial" w:hAnsi="Arial" w:cs="Arial"/>
        </w:rPr>
        <w:t xml:space="preserve">Healix </w:t>
      </w:r>
      <w:r w:rsidR="00397F75" w:rsidRPr="00EE262C">
        <w:rPr>
          <w:rFonts w:ascii="Arial" w:hAnsi="Arial" w:cs="Arial"/>
        </w:rPr>
        <w:t xml:space="preserve">Core </w:t>
      </w:r>
      <w:r w:rsidRPr="00EE262C">
        <w:rPr>
          <w:rFonts w:ascii="Arial" w:hAnsi="Arial" w:cs="Arial"/>
        </w:rPr>
        <w:t>C</w:t>
      </w:r>
      <w:r w:rsidR="00397F75" w:rsidRPr="00EE262C">
        <w:rPr>
          <w:rFonts w:ascii="Arial" w:hAnsi="Arial" w:cs="Arial"/>
        </w:rPr>
        <w:t>ompetencies</w:t>
      </w:r>
      <w:r w:rsidR="00DA11F7" w:rsidRPr="00EE262C">
        <w:rPr>
          <w:rFonts w:ascii="Arial" w:hAnsi="Arial" w:cs="Arial"/>
        </w:rPr>
        <w:t>:</w:t>
      </w:r>
      <w:r w:rsidR="00081663" w:rsidRPr="00EE262C">
        <w:rPr>
          <w:rFonts w:ascii="Arial" w:hAnsi="Arial" w:cs="Arial"/>
        </w:rPr>
        <w:t xml:space="preserve"> </w:t>
      </w:r>
    </w:p>
    <w:p w14:paraId="3E2E205C" w14:textId="0D3DA0D4" w:rsidR="4D6E57F0" w:rsidRPr="00EE262C" w:rsidRDefault="4D6E57F0" w:rsidP="7330EEB0">
      <w:pPr>
        <w:spacing w:line="300" w:lineRule="auto"/>
        <w:rPr>
          <w:rFonts w:ascii="Arial" w:eastAsia="Segoe UI" w:hAnsi="Arial" w:cs="Arial"/>
        </w:rPr>
      </w:pPr>
      <w:r w:rsidRPr="00EE262C">
        <w:rPr>
          <w:rFonts w:ascii="Arial" w:eastAsia="Segoe UI" w:hAnsi="Arial" w:cs="Arial"/>
        </w:rPr>
        <w:t>Every role at Healix International is built on a foundational core competency framework that reflect</w:t>
      </w:r>
      <w:r w:rsidR="00B834F6" w:rsidRPr="00EE262C">
        <w:rPr>
          <w:rFonts w:ascii="Arial" w:eastAsia="Segoe UI" w:hAnsi="Arial" w:cs="Arial"/>
        </w:rPr>
        <w:t>s</w:t>
      </w:r>
      <w:r w:rsidRPr="00EE262C">
        <w:rPr>
          <w:rFonts w:ascii="Arial" w:eastAsia="Segoe UI" w:hAnsi="Arial" w:cs="Arial"/>
        </w:rPr>
        <w:t xml:space="preserve"> who we are and how we work. While these core competencies are shared across the business, the way</w:t>
      </w:r>
      <w:r w:rsidR="00B834F6" w:rsidRPr="00EE262C">
        <w:rPr>
          <w:rFonts w:ascii="Arial" w:eastAsia="Segoe UI" w:hAnsi="Arial" w:cs="Arial"/>
        </w:rPr>
        <w:t>s</w:t>
      </w:r>
      <w:r w:rsidR="00C972E3" w:rsidRPr="00EE262C">
        <w:rPr>
          <w:rFonts w:ascii="Arial" w:eastAsia="Segoe UI" w:hAnsi="Arial" w:cs="Arial"/>
        </w:rPr>
        <w:t xml:space="preserve"> in </w:t>
      </w:r>
      <w:r w:rsidR="00C972E3" w:rsidRPr="00EE262C">
        <w:rPr>
          <w:rFonts w:ascii="Arial" w:eastAsia="Segoe UI" w:hAnsi="Arial" w:cs="Arial"/>
        </w:rPr>
        <w:lastRenderedPageBreak/>
        <w:t>which</w:t>
      </w:r>
      <w:r w:rsidRPr="00EE262C">
        <w:rPr>
          <w:rFonts w:ascii="Arial" w:eastAsia="Segoe UI" w:hAnsi="Arial" w:cs="Arial"/>
        </w:rPr>
        <w:t xml:space="preserve"> they come to life will look different depending on your role and function. The level of expertise expected will also vary by role grade, as outlined in our Competency Framework.</w:t>
      </w:r>
    </w:p>
    <w:p w14:paraId="510ECB78" w14:textId="63016797" w:rsidR="1EDB4DC1" w:rsidRPr="00EE262C" w:rsidRDefault="1EDB4DC1" w:rsidP="1EDB4DC1">
      <w:pPr>
        <w:rPr>
          <w:rFonts w:ascii="Arial" w:eastAsia="Arial" w:hAnsi="Arial" w:cs="Arial"/>
          <w:i/>
          <w:iCs/>
          <w:color w:val="FF0000"/>
          <w:sz w:val="21"/>
          <w:szCs w:val="21"/>
        </w:rPr>
      </w:pPr>
    </w:p>
    <w:p w14:paraId="515E644F" w14:textId="77777777" w:rsidR="00397F75" w:rsidRPr="00EE262C" w:rsidRDefault="00397F75" w:rsidP="00397F75">
      <w:pPr>
        <w:pStyle w:val="ListParagraph"/>
        <w:rPr>
          <w:szCs w:val="22"/>
        </w:rPr>
      </w:pPr>
      <w:r w:rsidRPr="00EE262C">
        <w:rPr>
          <w:b/>
          <w:bCs/>
        </w:rPr>
        <w:t xml:space="preserve">Accountability: </w:t>
      </w:r>
      <w:r w:rsidRPr="00EE262C">
        <w:t xml:space="preserve"> the ability to accept responsibility and to be answerable for your actions, decisions and their consequences. </w:t>
      </w:r>
    </w:p>
    <w:p w14:paraId="2D3AFB2C" w14:textId="77777777" w:rsidR="00397F75" w:rsidRPr="00EE262C" w:rsidRDefault="00397F75" w:rsidP="00397F75">
      <w:pPr>
        <w:pStyle w:val="ListParagraph"/>
        <w:rPr>
          <w:szCs w:val="22"/>
        </w:rPr>
      </w:pPr>
      <w:r w:rsidRPr="00EE262C">
        <w:rPr>
          <w:b/>
          <w:bCs/>
        </w:rPr>
        <w:t>Collaboration:</w:t>
      </w:r>
      <w:r w:rsidRPr="00EE262C">
        <w:t xml:space="preserve"> the ability to work with others to achieve desired outcomes, in a way which leverages each other's strengths and contributions, respectfully. </w:t>
      </w:r>
    </w:p>
    <w:p w14:paraId="4AC2A3F8" w14:textId="77777777" w:rsidR="00397F75" w:rsidRPr="00EE262C" w:rsidRDefault="00397F75" w:rsidP="00397F75">
      <w:pPr>
        <w:pStyle w:val="ListParagraph"/>
        <w:rPr>
          <w:szCs w:val="22"/>
        </w:rPr>
      </w:pPr>
      <w:r w:rsidRPr="00EE262C">
        <w:rPr>
          <w:b/>
          <w:bCs/>
        </w:rPr>
        <w:t>Communication:</w:t>
      </w:r>
      <w:r w:rsidRPr="00EE262C">
        <w:t xml:space="preserve"> the ability to exchange information effectively, including (but not limited to) verbally and in writing.</w:t>
      </w:r>
    </w:p>
    <w:p w14:paraId="28194AE5" w14:textId="77777777" w:rsidR="00397F75" w:rsidRPr="00EE262C" w:rsidRDefault="00397F75" w:rsidP="00397F75">
      <w:pPr>
        <w:pStyle w:val="ListParagraph"/>
        <w:rPr>
          <w:szCs w:val="22"/>
        </w:rPr>
      </w:pPr>
      <w:r w:rsidRPr="00EE262C">
        <w:rPr>
          <w:b/>
          <w:bCs/>
        </w:rPr>
        <w:t>Problem Solving</w:t>
      </w:r>
      <w:r w:rsidRPr="00EE262C">
        <w:t xml:space="preserve">: the ability to critically assess a problem, to navigate obstacles and/or apply an appropriate solution.  </w:t>
      </w:r>
    </w:p>
    <w:p w14:paraId="6D5AF8F2" w14:textId="77777777" w:rsidR="00397F75" w:rsidRPr="00EE262C" w:rsidRDefault="00397F75" w:rsidP="00397F75">
      <w:pPr>
        <w:pStyle w:val="ListParagraph"/>
      </w:pPr>
      <w:r w:rsidRPr="00EE262C">
        <w:rPr>
          <w:b/>
          <w:bCs/>
        </w:rPr>
        <w:t>Resilience:</w:t>
      </w:r>
      <w:r w:rsidRPr="00EE262C">
        <w:t xml:space="preserve"> the ability to adapt and respond effectively to challenges and to change.</w:t>
      </w:r>
    </w:p>
    <w:p w14:paraId="4B2661ED" w14:textId="77777777" w:rsidR="00EE262C" w:rsidRPr="00EE262C" w:rsidRDefault="00EE262C" w:rsidP="00EE262C">
      <w:pPr>
        <w:pStyle w:val="ListParagraph"/>
        <w:numPr>
          <w:ilvl w:val="0"/>
          <w:numId w:val="0"/>
        </w:numPr>
        <w:ind w:left="360"/>
        <w:rPr>
          <w:i/>
          <w:iCs/>
        </w:rPr>
      </w:pPr>
    </w:p>
    <w:p w14:paraId="6321C71A" w14:textId="3DB30432" w:rsidR="128FC0B3" w:rsidRDefault="128FC0B3" w:rsidP="62E8CA46">
      <w:pPr>
        <w:pStyle w:val="Heading2"/>
        <w:spacing w:before="100" w:after="0" w:line="240" w:lineRule="auto"/>
        <w:rPr>
          <w:rFonts w:asciiTheme="minorHAnsi" w:hAnsiTheme="minorHAnsi"/>
          <w:color w:val="000000" w:themeColor="text1"/>
          <w:sz w:val="22"/>
          <w:szCs w:val="22"/>
          <w:lang w:eastAsia="en-US"/>
        </w:rPr>
      </w:pPr>
      <w:r w:rsidRPr="62E8CA46">
        <w:rPr>
          <w:rFonts w:ascii="Arial" w:hAnsi="Arial" w:cs="Arial"/>
        </w:rPr>
        <w:t xml:space="preserve">Required </w:t>
      </w:r>
      <w:r w:rsidR="247CA1AE" w:rsidRPr="62E8CA46">
        <w:rPr>
          <w:rFonts w:ascii="Arial" w:hAnsi="Arial" w:cs="Arial"/>
        </w:rPr>
        <w:t>s</w:t>
      </w:r>
      <w:r w:rsidRPr="62E8CA46">
        <w:rPr>
          <w:rFonts w:ascii="Arial" w:hAnsi="Arial" w:cs="Arial"/>
        </w:rPr>
        <w:t>kills, knowledge and experience</w:t>
      </w:r>
    </w:p>
    <w:p w14:paraId="1E1E7159" w14:textId="1A87A761" w:rsidR="147F7617" w:rsidRPr="00EE262C" w:rsidRDefault="147F7617" w:rsidP="7330EEB0">
      <w:pPr>
        <w:rPr>
          <w:rFonts w:ascii="Arial" w:hAnsi="Arial" w:cs="Arial"/>
          <w:i/>
          <w:iCs/>
          <w:color w:val="FF0000"/>
        </w:rPr>
      </w:pPr>
    </w:p>
    <w:p w14:paraId="181EEA0A" w14:textId="24782DA0" w:rsidR="141DB4DA" w:rsidRPr="00EE262C" w:rsidRDefault="141DB4DA" w:rsidP="62E8CA46">
      <w:pPr>
        <w:rPr>
          <w:rFonts w:ascii="Arial" w:hAnsi="Arial" w:cs="Arial"/>
        </w:rPr>
      </w:pPr>
      <w:r w:rsidRPr="7330EEB0">
        <w:rPr>
          <w:rFonts w:ascii="Arial" w:hAnsi="Arial" w:cs="Arial"/>
        </w:rPr>
        <w:t>T</w:t>
      </w:r>
      <w:r w:rsidR="128FC0B3" w:rsidRPr="7330EEB0">
        <w:rPr>
          <w:rFonts w:ascii="Arial" w:hAnsi="Arial" w:cs="Arial"/>
        </w:rPr>
        <w:t>his position requires</w:t>
      </w:r>
      <w:r w:rsidR="47C1B78D" w:rsidRPr="7330EEB0">
        <w:rPr>
          <w:rFonts w:ascii="Arial" w:hAnsi="Arial" w:cs="Arial"/>
        </w:rPr>
        <w:t>:</w:t>
      </w:r>
    </w:p>
    <w:p w14:paraId="5A8B60DA" w14:textId="7DCC4621" w:rsidR="62E8CA46" w:rsidRDefault="62E8CA46" w:rsidP="62E8CA46"/>
    <w:p w14:paraId="2FE4C42A" w14:textId="77777777" w:rsidR="008248A7" w:rsidRPr="00F06B4D" w:rsidRDefault="008248A7" w:rsidP="008248A7">
      <w:pPr>
        <w:pStyle w:val="ListParagraph"/>
        <w:rPr>
          <w:szCs w:val="22"/>
        </w:rPr>
      </w:pPr>
      <w:r w:rsidRPr="00C03B86">
        <w:rPr>
          <w:b/>
          <w:bCs/>
        </w:rPr>
        <w:t xml:space="preserve">Prior experience: </w:t>
      </w:r>
      <w:r w:rsidRPr="00C03B86">
        <w:t xml:space="preserve"> experience working in a team environment; experience in OSINT research and / or intelligence collection.</w:t>
      </w:r>
    </w:p>
    <w:p w14:paraId="2E88A560" w14:textId="52154D62" w:rsidR="00F06B4D" w:rsidRPr="00C03B86" w:rsidRDefault="00F06B4D" w:rsidP="008248A7">
      <w:pPr>
        <w:pStyle w:val="ListParagraph"/>
        <w:rPr>
          <w:szCs w:val="22"/>
        </w:rPr>
      </w:pPr>
      <w:r>
        <w:rPr>
          <w:b/>
          <w:bCs/>
        </w:rPr>
        <w:t>Subject matter knowledge:</w:t>
      </w:r>
      <w:r>
        <w:rPr>
          <w:szCs w:val="22"/>
        </w:rPr>
        <w:t xml:space="preserve"> Demonstrable knowledge of and interest in the Africa region. Regional language proficiency (eg: French, Arabic or other relevant languages) is desirable. </w:t>
      </w:r>
    </w:p>
    <w:p w14:paraId="76464157" w14:textId="4D8A633F" w:rsidR="008248A7" w:rsidRPr="00C03B86" w:rsidRDefault="008248A7" w:rsidP="008248A7">
      <w:pPr>
        <w:pStyle w:val="ListParagraph"/>
        <w:rPr>
          <w:szCs w:val="22"/>
        </w:rPr>
      </w:pPr>
      <w:r w:rsidRPr="00C03B86">
        <w:rPr>
          <w:b/>
          <w:bCs/>
        </w:rPr>
        <w:t>Technical acumen and knowledge:</w:t>
      </w:r>
      <w:r w:rsidRPr="00C03B86">
        <w:t xml:space="preserve"> analytical abilities; demonstrated knowledge of political and security issues</w:t>
      </w:r>
      <w:r w:rsidR="00F06B4D">
        <w:t>, particularly within the Africa region</w:t>
      </w:r>
      <w:r w:rsidRPr="00C03B86">
        <w:t>.</w:t>
      </w:r>
    </w:p>
    <w:p w14:paraId="0045AEC1" w14:textId="77777777" w:rsidR="008248A7" w:rsidRPr="00C03B86" w:rsidRDefault="008248A7" w:rsidP="008248A7">
      <w:pPr>
        <w:pStyle w:val="ListParagraph"/>
        <w:rPr>
          <w:szCs w:val="22"/>
        </w:rPr>
      </w:pPr>
      <w:r w:rsidRPr="00C03B86">
        <w:rPr>
          <w:b/>
          <w:bCs/>
        </w:rPr>
        <w:t>Tools proficiency:</w:t>
      </w:r>
      <w:r w:rsidRPr="00C03B86">
        <w:t xml:space="preserve"> proficiency in using Microsoft Office applications; the ability to learn and use Healix systems.</w:t>
      </w:r>
    </w:p>
    <w:p w14:paraId="0C4DD73E" w14:textId="77777777" w:rsidR="008248A7" w:rsidRPr="00C03B86" w:rsidRDefault="008248A7" w:rsidP="008248A7">
      <w:pPr>
        <w:pStyle w:val="ListParagraph"/>
        <w:rPr>
          <w:szCs w:val="22"/>
        </w:rPr>
      </w:pPr>
      <w:r w:rsidRPr="00C03B86">
        <w:rPr>
          <w:b/>
          <w:bCs/>
        </w:rPr>
        <w:t>Communication skills</w:t>
      </w:r>
      <w:r w:rsidRPr="00C03B86">
        <w:t>: the ability to communicate fluently in English across written and verbal channels; the ability to produce high quality written material to strict deadlines.</w:t>
      </w:r>
    </w:p>
    <w:p w14:paraId="214710B0" w14:textId="77777777" w:rsidR="008248A7" w:rsidRPr="00C03B86" w:rsidRDefault="008248A7" w:rsidP="008248A7">
      <w:pPr>
        <w:pStyle w:val="ListParagraph"/>
      </w:pPr>
      <w:r w:rsidRPr="00C03B86">
        <w:rPr>
          <w:b/>
          <w:bCs/>
        </w:rPr>
        <w:t>Management skills:</w:t>
      </w:r>
      <w:r w:rsidRPr="00C03B86">
        <w:t xml:space="preserve"> the ability </w:t>
      </w:r>
      <w:r>
        <w:t xml:space="preserve">to </w:t>
      </w:r>
      <w:r w:rsidRPr="00C03B86">
        <w:t>manage multiple tasks within a dynamic environment.</w:t>
      </w:r>
    </w:p>
    <w:p w14:paraId="02BC62E2" w14:textId="64D5AB77" w:rsidR="6F950345" w:rsidRDefault="6F950345" w:rsidP="2F5BA900">
      <w:pPr>
        <w:pStyle w:val="ListParagraph"/>
      </w:pPr>
      <w:r>
        <w:t>Successful a</w:t>
      </w:r>
      <w:r w:rsidR="3EAA990F">
        <w:t xml:space="preserve">pplication of </w:t>
      </w:r>
      <w:r w:rsidR="09B7595B">
        <w:t xml:space="preserve">these </w:t>
      </w:r>
      <w:r w:rsidR="3EAA990F">
        <w:t>skills and the ability to deliver</w:t>
      </w:r>
      <w:r w:rsidR="00B00667">
        <w:t xml:space="preserve"> </w:t>
      </w:r>
      <w:r w:rsidR="3EAA990F">
        <w:t>su</w:t>
      </w:r>
      <w:r w:rsidR="3CC3FA51">
        <w:t xml:space="preserve">stainably </w:t>
      </w:r>
      <w:r w:rsidR="3EAA990F">
        <w:t>against agreed objectives</w:t>
      </w:r>
      <w:r w:rsidR="00636B94">
        <w:t xml:space="preserve"> and </w:t>
      </w:r>
      <w:r w:rsidR="3EAA990F">
        <w:t>other performance metrics.</w:t>
      </w:r>
    </w:p>
    <w:p w14:paraId="1A36D2D3" w14:textId="4816D511" w:rsidR="62E8CA46" w:rsidRDefault="62E8CA46" w:rsidP="2F5BA900">
      <w:pPr>
        <w:pStyle w:val="ListParagraph"/>
        <w:numPr>
          <w:ilvl w:val="0"/>
          <w:numId w:val="0"/>
        </w:numPr>
        <w:ind w:left="720"/>
        <w:rPr>
          <w:i/>
          <w:iCs/>
        </w:rPr>
      </w:pPr>
    </w:p>
    <w:p w14:paraId="00866D7F" w14:textId="58656ECE" w:rsidR="128FC0B3" w:rsidRDefault="128FC0B3" w:rsidP="62E8CA46">
      <w:pPr>
        <w:pStyle w:val="Heading2"/>
        <w:rPr>
          <w:rFonts w:ascii="Arial" w:hAnsi="Arial" w:cs="Arial"/>
        </w:rPr>
      </w:pPr>
      <w:r w:rsidRPr="216B8058">
        <w:rPr>
          <w:rFonts w:ascii="Arial" w:hAnsi="Arial" w:cs="Arial"/>
        </w:rPr>
        <w:t xml:space="preserve">Relevant </w:t>
      </w:r>
      <w:r w:rsidR="3A51D310" w:rsidRPr="216B8058">
        <w:rPr>
          <w:rFonts w:ascii="Arial" w:hAnsi="Arial" w:cs="Arial"/>
        </w:rPr>
        <w:t>q</w:t>
      </w:r>
      <w:r w:rsidRPr="216B8058">
        <w:rPr>
          <w:rFonts w:ascii="Arial" w:hAnsi="Arial" w:cs="Arial"/>
        </w:rPr>
        <w:t>ualifications</w:t>
      </w:r>
    </w:p>
    <w:p w14:paraId="03F3D763" w14:textId="77777777" w:rsidR="008248A7" w:rsidRPr="00CE56CD" w:rsidRDefault="008248A7" w:rsidP="008248A7">
      <w:pPr>
        <w:pStyle w:val="ListParagraph"/>
        <w:rPr>
          <w:color w:val="auto"/>
          <w:szCs w:val="22"/>
        </w:rPr>
      </w:pPr>
      <w:r w:rsidRPr="00CE56CD">
        <w:rPr>
          <w:color w:val="auto"/>
        </w:rPr>
        <w:t>An undergraduate degree, or equivalent, in International Relations, Politics, or a related field.</w:t>
      </w:r>
    </w:p>
    <w:p w14:paraId="03BB63A6" w14:textId="3C72A069" w:rsidR="62E8CA46" w:rsidRDefault="62E8CA46" w:rsidP="62E8CA46">
      <w:pPr>
        <w:shd w:val="clear" w:color="auto" w:fill="FFFFFF" w:themeFill="background1"/>
        <w:rPr>
          <w:rFonts w:ascii="Arial" w:hAnsi="Arial" w:cs="Arial"/>
          <w:szCs w:val="22"/>
          <w:lang w:eastAsia="en-CA"/>
        </w:rPr>
      </w:pPr>
    </w:p>
    <w:p w14:paraId="68F046FB" w14:textId="612CE564" w:rsidR="00E938E3" w:rsidRPr="00EE262C" w:rsidRDefault="5C143E21" w:rsidP="00EE262C">
      <w:pPr>
        <w:pStyle w:val="Heading2"/>
        <w:rPr>
          <w:rFonts w:ascii="Arial" w:hAnsi="Arial" w:cs="Arial"/>
        </w:rPr>
      </w:pPr>
      <w:r w:rsidRPr="35BBFF4E">
        <w:rPr>
          <w:rFonts w:ascii="Arial" w:hAnsi="Arial" w:cs="Arial"/>
        </w:rPr>
        <w:t>Group compliance requirements</w:t>
      </w:r>
    </w:p>
    <w:p w14:paraId="3F43A7E3" w14:textId="77777777" w:rsidR="00636B94" w:rsidRPr="00033839" w:rsidRDefault="00636B94" w:rsidP="00636B94">
      <w:pPr>
        <w:rPr>
          <w:rFonts w:ascii="Arial" w:eastAsia="Arial" w:hAnsi="Arial" w:cs="Arial"/>
          <w:szCs w:val="22"/>
        </w:rPr>
      </w:pPr>
      <w:r w:rsidRPr="00033839">
        <w:rPr>
          <w:rFonts w:ascii="Arial" w:eastAsia="Arial" w:hAnsi="Arial" w:cs="Arial"/>
          <w:szCs w:val="22"/>
        </w:rPr>
        <w:t>There are various compliance requirements that all Healix group employees are required to abide by -</w:t>
      </w:r>
    </w:p>
    <w:p w14:paraId="218C90B9" w14:textId="77777777" w:rsidR="00636B94" w:rsidRPr="00033839" w:rsidRDefault="00636B94" w:rsidP="00636B94">
      <w:pPr>
        <w:numPr>
          <w:ilvl w:val="0"/>
          <w:numId w:val="7"/>
        </w:numPr>
        <w:rPr>
          <w:rFonts w:ascii="Arial" w:eastAsia="Arial" w:hAnsi="Arial" w:cs="Arial"/>
          <w:szCs w:val="22"/>
        </w:rPr>
      </w:pPr>
      <w:r w:rsidRPr="00033839">
        <w:rPr>
          <w:rFonts w:ascii="Arial" w:eastAsia="Arial" w:hAnsi="Arial" w:cs="Arial"/>
          <w:szCs w:val="22"/>
        </w:rPr>
        <w:t>Adherence to all Healix International internal policies and processes</w:t>
      </w:r>
      <w:r>
        <w:rPr>
          <w:rFonts w:ascii="Arial" w:eastAsia="Arial" w:hAnsi="Arial" w:cs="Arial"/>
          <w:szCs w:val="22"/>
        </w:rPr>
        <w:t>.</w:t>
      </w:r>
    </w:p>
    <w:p w14:paraId="2898DA35" w14:textId="77777777" w:rsidR="00636B94" w:rsidRPr="00033839" w:rsidRDefault="00636B94" w:rsidP="00636B94">
      <w:pPr>
        <w:numPr>
          <w:ilvl w:val="0"/>
          <w:numId w:val="7"/>
        </w:numPr>
        <w:rPr>
          <w:rFonts w:ascii="Arial" w:eastAsia="Arial" w:hAnsi="Arial" w:cs="Arial"/>
          <w:szCs w:val="22"/>
        </w:rPr>
      </w:pPr>
      <w:r w:rsidRPr="00033839">
        <w:rPr>
          <w:rFonts w:ascii="Arial" w:eastAsia="Arial" w:hAnsi="Arial" w:cs="Arial"/>
          <w:szCs w:val="22"/>
        </w:rPr>
        <w:t>Maintain all confidentiality obligations during and after employment.</w:t>
      </w:r>
    </w:p>
    <w:p w14:paraId="0AF7E44C" w14:textId="77777777" w:rsidR="00636B94" w:rsidRPr="00033839" w:rsidRDefault="00636B94" w:rsidP="00636B94">
      <w:pPr>
        <w:numPr>
          <w:ilvl w:val="0"/>
          <w:numId w:val="7"/>
        </w:numPr>
        <w:rPr>
          <w:rFonts w:ascii="Arial" w:eastAsia="Arial" w:hAnsi="Arial" w:cs="Arial"/>
          <w:szCs w:val="22"/>
        </w:rPr>
      </w:pPr>
      <w:r w:rsidRPr="00033839">
        <w:rPr>
          <w:rFonts w:ascii="Arial" w:eastAsia="Arial" w:hAnsi="Arial" w:cs="Arial"/>
          <w:szCs w:val="22"/>
        </w:rPr>
        <w:t>Ensure compliance in relation to all regulatory &amp; legislative obligations.</w:t>
      </w:r>
    </w:p>
    <w:p w14:paraId="62FDDE32" w14:textId="77777777" w:rsidR="00636B94" w:rsidRPr="00033839" w:rsidRDefault="00636B94" w:rsidP="00636B94">
      <w:pPr>
        <w:rPr>
          <w:rFonts w:ascii="Arial" w:eastAsia="Arial" w:hAnsi="Arial" w:cs="Arial"/>
          <w:szCs w:val="22"/>
        </w:rPr>
      </w:pPr>
      <w:r w:rsidRPr="00033839">
        <w:rPr>
          <w:rFonts w:ascii="Arial" w:eastAsia="Arial" w:hAnsi="Arial" w:cs="Arial"/>
          <w:szCs w:val="22"/>
        </w:rPr>
        <w:t>As well as:</w:t>
      </w:r>
    </w:p>
    <w:p w14:paraId="404212E9" w14:textId="77777777" w:rsidR="00636B94" w:rsidRPr="00033839" w:rsidRDefault="00636B94" w:rsidP="00636B94">
      <w:pPr>
        <w:numPr>
          <w:ilvl w:val="0"/>
          <w:numId w:val="8"/>
        </w:numPr>
        <w:rPr>
          <w:rFonts w:ascii="Arial" w:eastAsia="Arial" w:hAnsi="Arial" w:cs="Arial"/>
          <w:szCs w:val="22"/>
        </w:rPr>
      </w:pPr>
      <w:r w:rsidRPr="00033839">
        <w:rPr>
          <w:rFonts w:ascii="Arial" w:eastAsia="Arial" w:hAnsi="Arial" w:cs="Arial"/>
          <w:szCs w:val="22"/>
        </w:rPr>
        <w:t>Complete all mandatory compliance training within the deadline provided.</w:t>
      </w:r>
    </w:p>
    <w:p w14:paraId="41DC39F4" w14:textId="77777777" w:rsidR="00636B94" w:rsidRPr="00033839" w:rsidRDefault="00636B94" w:rsidP="00636B94">
      <w:pPr>
        <w:numPr>
          <w:ilvl w:val="0"/>
          <w:numId w:val="8"/>
        </w:numPr>
        <w:rPr>
          <w:rFonts w:ascii="Arial" w:eastAsia="Arial" w:hAnsi="Arial" w:cs="Arial"/>
          <w:szCs w:val="22"/>
        </w:rPr>
      </w:pPr>
      <w:r w:rsidRPr="00033839">
        <w:rPr>
          <w:rFonts w:ascii="Arial" w:eastAsia="Arial" w:hAnsi="Arial" w:cs="Arial"/>
          <w:szCs w:val="22"/>
        </w:rPr>
        <w:t>Comply with the obligation outlined in the Mobile and Home Working Policy.</w:t>
      </w:r>
    </w:p>
    <w:p w14:paraId="38A82028" w14:textId="77777777" w:rsidR="00636B94" w:rsidRPr="00033839" w:rsidRDefault="00636B94" w:rsidP="00636B94">
      <w:pPr>
        <w:numPr>
          <w:ilvl w:val="0"/>
          <w:numId w:val="8"/>
        </w:numPr>
        <w:rPr>
          <w:rFonts w:ascii="Arial" w:eastAsia="Arial" w:hAnsi="Arial" w:cs="Arial"/>
          <w:szCs w:val="22"/>
        </w:rPr>
      </w:pPr>
      <w:r w:rsidRPr="00033839">
        <w:rPr>
          <w:rFonts w:ascii="Arial" w:eastAsia="Arial" w:hAnsi="Arial" w:cs="Arial"/>
          <w:szCs w:val="22"/>
        </w:rPr>
        <w:t>Comply with the Company’s information security and data protection policies.</w:t>
      </w:r>
    </w:p>
    <w:p w14:paraId="24E66232" w14:textId="77777777" w:rsidR="00636B94" w:rsidRPr="00033839" w:rsidRDefault="00636B94" w:rsidP="00636B94">
      <w:pPr>
        <w:rPr>
          <w:rFonts w:ascii="Arial" w:eastAsia="Arial" w:hAnsi="Arial" w:cs="Arial"/>
          <w:szCs w:val="22"/>
        </w:rPr>
      </w:pPr>
      <w:r w:rsidRPr="00033839">
        <w:rPr>
          <w:rFonts w:ascii="Arial" w:eastAsia="Arial" w:hAnsi="Arial" w:cs="Arial"/>
          <w:szCs w:val="22"/>
        </w:rPr>
        <w:t> </w:t>
      </w:r>
    </w:p>
    <w:p w14:paraId="66A5BAFD" w14:textId="209808DE" w:rsidR="00550756" w:rsidRPr="00E938E3" w:rsidRDefault="00636B94" w:rsidP="210026BC">
      <w:pPr>
        <w:rPr>
          <w:rFonts w:ascii="Arial" w:eastAsia="Arial" w:hAnsi="Arial" w:cs="Arial"/>
        </w:rPr>
      </w:pPr>
      <w:r w:rsidRPr="00033839">
        <w:rPr>
          <w:rFonts w:ascii="Arial" w:eastAsia="Arial" w:hAnsi="Arial" w:cs="Arial"/>
          <w:szCs w:val="22"/>
        </w:rPr>
        <w:t xml:space="preserve">The job holder may be required to attend further training/seminars/workshops and or gain accreditations in relation to the above compliance requirements, all of which will form part of the Performance </w:t>
      </w:r>
      <w:r>
        <w:rPr>
          <w:rFonts w:ascii="Arial" w:eastAsia="Arial" w:hAnsi="Arial" w:cs="Arial"/>
          <w:szCs w:val="22"/>
        </w:rPr>
        <w:t xml:space="preserve">Management Framework (PMF) </w:t>
      </w:r>
      <w:r w:rsidRPr="00033839">
        <w:rPr>
          <w:rFonts w:ascii="Arial" w:eastAsia="Arial" w:hAnsi="Arial" w:cs="Arial"/>
          <w:szCs w:val="22"/>
        </w:rPr>
        <w:t>and Continuing Professional Development Plan (CPD) as appropriate for the role and the job holder.</w:t>
      </w:r>
    </w:p>
    <w:p w14:paraId="142E13AD" w14:textId="395BB6A8" w:rsidR="5C143E21" w:rsidRDefault="5C143E21" w:rsidP="00E938E3"/>
    <w:sectPr w:rsidR="5C143E21" w:rsidSect="00230D16">
      <w:headerReference w:type="default" r:id="rId10"/>
      <w:footerReference w:type="default" r:id="rId11"/>
      <w:headerReference w:type="first" r:id="rId12"/>
      <w:footerReference w:type="first" r:id="rId13"/>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0519" w14:textId="77777777" w:rsidR="00B2107E" w:rsidRDefault="00B2107E" w:rsidP="00B51615">
      <w:pPr>
        <w:spacing w:line="240" w:lineRule="auto"/>
      </w:pPr>
      <w:r>
        <w:separator/>
      </w:r>
    </w:p>
  </w:endnote>
  <w:endnote w:type="continuationSeparator" w:id="0">
    <w:p w14:paraId="2158F923" w14:textId="77777777" w:rsidR="00B2107E" w:rsidRDefault="00B2107E" w:rsidP="00B516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800" w:type="dxa"/>
      <w:tblLayout w:type="fixed"/>
      <w:tblLook w:val="06A0" w:firstRow="1" w:lastRow="0" w:firstColumn="1" w:lastColumn="0" w:noHBand="1" w:noVBand="1"/>
    </w:tblPr>
    <w:tblGrid>
      <w:gridCol w:w="3400"/>
      <w:gridCol w:w="3400"/>
    </w:tblGrid>
    <w:tr w:rsidR="704B2628" w14:paraId="7D66F927" w14:textId="77777777" w:rsidTr="5ACE7102">
      <w:trPr>
        <w:trHeight w:val="300"/>
      </w:trPr>
      <w:tc>
        <w:tcPr>
          <w:tcW w:w="3400" w:type="dxa"/>
        </w:tcPr>
        <w:p w14:paraId="607D42D8" w14:textId="676C6032" w:rsidR="704B2628" w:rsidRDefault="704B2628" w:rsidP="5ACE7102">
          <w:pPr>
            <w:pStyle w:val="Header"/>
            <w:ind w:left="-115"/>
            <w:rPr>
              <w:noProof/>
            </w:rPr>
          </w:pPr>
        </w:p>
      </w:tc>
      <w:tc>
        <w:tcPr>
          <w:tcW w:w="3400" w:type="dxa"/>
        </w:tcPr>
        <w:p w14:paraId="6D89260A" w14:textId="749C40AE" w:rsidR="704B2628" w:rsidRDefault="704B2628" w:rsidP="704B2628">
          <w:pPr>
            <w:pStyle w:val="Header"/>
            <w:ind w:right="-115"/>
            <w:jc w:val="right"/>
          </w:pPr>
        </w:p>
      </w:tc>
    </w:tr>
  </w:tbl>
  <w:p w14:paraId="45336188" w14:textId="0DCFF809" w:rsidR="704B2628" w:rsidRDefault="704B2628" w:rsidP="7330EEB0">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04B2628" w14:paraId="1B34A6C7" w14:textId="77777777" w:rsidTr="704B2628">
      <w:trPr>
        <w:trHeight w:val="300"/>
      </w:trPr>
      <w:tc>
        <w:tcPr>
          <w:tcW w:w="3400" w:type="dxa"/>
        </w:tcPr>
        <w:p w14:paraId="53090CD1" w14:textId="4E3D060C" w:rsidR="704B2628" w:rsidRDefault="704B2628" w:rsidP="704B2628">
          <w:pPr>
            <w:pStyle w:val="Header"/>
            <w:ind w:left="-115"/>
          </w:pPr>
        </w:p>
      </w:tc>
      <w:tc>
        <w:tcPr>
          <w:tcW w:w="3400" w:type="dxa"/>
        </w:tcPr>
        <w:p w14:paraId="51F8AC24" w14:textId="5914D20A" w:rsidR="704B2628" w:rsidRDefault="704B2628" w:rsidP="704B2628">
          <w:pPr>
            <w:pStyle w:val="Header"/>
            <w:jc w:val="center"/>
          </w:pPr>
        </w:p>
      </w:tc>
      <w:tc>
        <w:tcPr>
          <w:tcW w:w="3400" w:type="dxa"/>
        </w:tcPr>
        <w:p w14:paraId="352472C0" w14:textId="7B46D6FB" w:rsidR="704B2628" w:rsidRDefault="704B2628" w:rsidP="704B2628">
          <w:pPr>
            <w:pStyle w:val="Header"/>
            <w:ind w:right="-115"/>
            <w:jc w:val="right"/>
          </w:pPr>
        </w:p>
      </w:tc>
    </w:tr>
  </w:tbl>
  <w:p w14:paraId="282EF7AC" w14:textId="3FC1A923" w:rsidR="704B2628" w:rsidRDefault="704B2628" w:rsidP="704B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8CED" w14:textId="77777777" w:rsidR="00B2107E" w:rsidRDefault="00B2107E" w:rsidP="00B51615">
      <w:pPr>
        <w:spacing w:line="240" w:lineRule="auto"/>
      </w:pPr>
      <w:r>
        <w:separator/>
      </w:r>
    </w:p>
  </w:footnote>
  <w:footnote w:type="continuationSeparator" w:id="0">
    <w:p w14:paraId="2A7D165D" w14:textId="77777777" w:rsidR="00B2107E" w:rsidRDefault="00B2107E" w:rsidP="00B516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71D8" w14:textId="77777777" w:rsidR="00B51615" w:rsidRDefault="00B51615" w:rsidP="00B51615">
    <w:pPr>
      <w:pStyle w:val="Header"/>
      <w:jc w:val="right"/>
    </w:pPr>
    <w:r>
      <w:rPr>
        <w:noProof/>
        <w:lang w:eastAsia="en-GB"/>
      </w:rPr>
      <w:drawing>
        <wp:inline distT="0" distB="0" distL="0" distR="0" wp14:anchorId="235B25A8" wp14:editId="7AC057DF">
          <wp:extent cx="1080000" cy="285615"/>
          <wp:effectExtent l="0" t="0" r="0" b="0"/>
          <wp:docPr id="1280054952" name="Picture 1"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54952" name="Picture 1"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0000" cy="2856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04B2628" w14:paraId="4ABEC036" w14:textId="77777777" w:rsidTr="704B2628">
      <w:trPr>
        <w:trHeight w:val="300"/>
      </w:trPr>
      <w:tc>
        <w:tcPr>
          <w:tcW w:w="3400" w:type="dxa"/>
        </w:tcPr>
        <w:p w14:paraId="2E74FEB0" w14:textId="4C387952" w:rsidR="704B2628" w:rsidRDefault="704B2628" w:rsidP="704B2628">
          <w:pPr>
            <w:pStyle w:val="Header"/>
            <w:ind w:left="-115"/>
          </w:pPr>
        </w:p>
      </w:tc>
      <w:tc>
        <w:tcPr>
          <w:tcW w:w="3400" w:type="dxa"/>
        </w:tcPr>
        <w:p w14:paraId="701462B0" w14:textId="10235209" w:rsidR="704B2628" w:rsidRDefault="704B2628" w:rsidP="704B2628">
          <w:pPr>
            <w:pStyle w:val="Header"/>
            <w:jc w:val="center"/>
          </w:pPr>
        </w:p>
      </w:tc>
      <w:tc>
        <w:tcPr>
          <w:tcW w:w="3400" w:type="dxa"/>
        </w:tcPr>
        <w:p w14:paraId="6E4DA37F" w14:textId="2A02B30B" w:rsidR="704B2628" w:rsidRDefault="704B2628" w:rsidP="704B2628">
          <w:pPr>
            <w:pStyle w:val="Header"/>
            <w:ind w:right="-115"/>
            <w:jc w:val="right"/>
          </w:pPr>
        </w:p>
      </w:tc>
    </w:tr>
  </w:tbl>
  <w:p w14:paraId="51B5212F" w14:textId="58E1E3CB" w:rsidR="704B2628" w:rsidRDefault="704B2628" w:rsidP="704B2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5585E"/>
    <w:multiLevelType w:val="hybridMultilevel"/>
    <w:tmpl w:val="6C58D4C8"/>
    <w:lvl w:ilvl="0" w:tplc="2F5E9882">
      <w:start w:val="1"/>
      <w:numFmt w:val="bullet"/>
      <w:pStyle w:val="ListParagraph"/>
      <w:lvlText w:val=""/>
      <w:lvlJc w:val="left"/>
      <w:pPr>
        <w:ind w:left="360" w:hanging="360"/>
      </w:pPr>
      <w:rPr>
        <w:rFonts w:ascii="Symbol" w:hAnsi="Symbol" w:hint="default"/>
        <w:color w:val="EB8C4B" w:themeColor="accent5"/>
      </w:rPr>
    </w:lvl>
    <w:lvl w:ilvl="1" w:tplc="84B6C7C8">
      <w:start w:val="1"/>
      <w:numFmt w:val="bullet"/>
      <w:lvlText w:val=""/>
      <w:lvlJc w:val="left"/>
      <w:pPr>
        <w:ind w:left="720" w:hanging="360"/>
      </w:pPr>
      <w:rPr>
        <w:rFonts w:ascii="Symbol" w:hAnsi="Symbol" w:hint="default"/>
        <w:color w:val="5CC87A" w:themeColor="accent4"/>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EA188F"/>
    <w:multiLevelType w:val="hybridMultilevel"/>
    <w:tmpl w:val="D78E110A"/>
    <w:lvl w:ilvl="0" w:tplc="576A03E6">
      <w:start w:val="1"/>
      <w:numFmt w:val="bullet"/>
      <w:pStyle w:val="Bullet"/>
      <w:lvlText w:val=""/>
      <w:lvlJc w:val="left"/>
      <w:pPr>
        <w:ind w:left="360" w:hanging="360"/>
      </w:pPr>
      <w:rPr>
        <w:rFonts w:ascii="Symbol" w:hAnsi="Symbol" w:hint="default"/>
        <w:color w:val="5CC87A" w:themeColor="accent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A506F05"/>
    <w:multiLevelType w:val="multilevel"/>
    <w:tmpl w:val="E896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540BAB"/>
    <w:multiLevelType w:val="multilevel"/>
    <w:tmpl w:val="948E8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774AC6"/>
    <w:multiLevelType w:val="hybridMultilevel"/>
    <w:tmpl w:val="08C49AD2"/>
    <w:lvl w:ilvl="0" w:tplc="06C29CEA">
      <w:start w:val="1"/>
      <w:numFmt w:val="bullet"/>
      <w:lvlText w:val=""/>
      <w:lvlJc w:val="left"/>
      <w:pPr>
        <w:ind w:left="720" w:hanging="360"/>
      </w:pPr>
      <w:rPr>
        <w:rFonts w:ascii="Symbol" w:hAnsi="Symbol" w:hint="default"/>
        <w:color w:val="EB8C4B"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63C635"/>
    <w:multiLevelType w:val="hybridMultilevel"/>
    <w:tmpl w:val="7EA4EFEE"/>
    <w:lvl w:ilvl="0" w:tplc="0390E550">
      <w:start w:val="1"/>
      <w:numFmt w:val="bullet"/>
      <w:lvlText w:val=""/>
      <w:lvlJc w:val="left"/>
      <w:pPr>
        <w:ind w:left="360" w:hanging="360"/>
      </w:pPr>
      <w:rPr>
        <w:rFonts w:ascii="Symbol" w:hAnsi="Symbol" w:hint="default"/>
      </w:rPr>
    </w:lvl>
    <w:lvl w:ilvl="1" w:tplc="D40EDF1E">
      <w:start w:val="1"/>
      <w:numFmt w:val="bullet"/>
      <w:lvlText w:val="o"/>
      <w:lvlJc w:val="left"/>
      <w:pPr>
        <w:ind w:left="1080" w:hanging="360"/>
      </w:pPr>
      <w:rPr>
        <w:rFonts w:ascii="Courier New" w:hAnsi="Courier New" w:hint="default"/>
      </w:rPr>
    </w:lvl>
    <w:lvl w:ilvl="2" w:tplc="292C00F0">
      <w:start w:val="1"/>
      <w:numFmt w:val="bullet"/>
      <w:lvlText w:val=""/>
      <w:lvlJc w:val="left"/>
      <w:pPr>
        <w:ind w:left="1800" w:hanging="360"/>
      </w:pPr>
      <w:rPr>
        <w:rFonts w:ascii="Wingdings" w:hAnsi="Wingdings" w:hint="default"/>
      </w:rPr>
    </w:lvl>
    <w:lvl w:ilvl="3" w:tplc="7792BD6C">
      <w:start w:val="1"/>
      <w:numFmt w:val="bullet"/>
      <w:lvlText w:val=""/>
      <w:lvlJc w:val="left"/>
      <w:pPr>
        <w:ind w:left="2520" w:hanging="360"/>
      </w:pPr>
      <w:rPr>
        <w:rFonts w:ascii="Symbol" w:hAnsi="Symbol" w:hint="default"/>
      </w:rPr>
    </w:lvl>
    <w:lvl w:ilvl="4" w:tplc="5FBAF56A">
      <w:start w:val="1"/>
      <w:numFmt w:val="bullet"/>
      <w:lvlText w:val="o"/>
      <w:lvlJc w:val="left"/>
      <w:pPr>
        <w:ind w:left="3240" w:hanging="360"/>
      </w:pPr>
      <w:rPr>
        <w:rFonts w:ascii="Courier New" w:hAnsi="Courier New" w:hint="default"/>
      </w:rPr>
    </w:lvl>
    <w:lvl w:ilvl="5" w:tplc="81BC80FE">
      <w:start w:val="1"/>
      <w:numFmt w:val="bullet"/>
      <w:lvlText w:val=""/>
      <w:lvlJc w:val="left"/>
      <w:pPr>
        <w:ind w:left="3960" w:hanging="360"/>
      </w:pPr>
      <w:rPr>
        <w:rFonts w:ascii="Wingdings" w:hAnsi="Wingdings" w:hint="default"/>
      </w:rPr>
    </w:lvl>
    <w:lvl w:ilvl="6" w:tplc="189C8C9E">
      <w:start w:val="1"/>
      <w:numFmt w:val="bullet"/>
      <w:lvlText w:val=""/>
      <w:lvlJc w:val="left"/>
      <w:pPr>
        <w:ind w:left="4680" w:hanging="360"/>
      </w:pPr>
      <w:rPr>
        <w:rFonts w:ascii="Symbol" w:hAnsi="Symbol" w:hint="default"/>
      </w:rPr>
    </w:lvl>
    <w:lvl w:ilvl="7" w:tplc="341A1390">
      <w:start w:val="1"/>
      <w:numFmt w:val="bullet"/>
      <w:lvlText w:val="o"/>
      <w:lvlJc w:val="left"/>
      <w:pPr>
        <w:ind w:left="5400" w:hanging="360"/>
      </w:pPr>
      <w:rPr>
        <w:rFonts w:ascii="Courier New" w:hAnsi="Courier New" w:hint="default"/>
      </w:rPr>
    </w:lvl>
    <w:lvl w:ilvl="8" w:tplc="DC2C38BC">
      <w:start w:val="1"/>
      <w:numFmt w:val="bullet"/>
      <w:lvlText w:val=""/>
      <w:lvlJc w:val="left"/>
      <w:pPr>
        <w:ind w:left="6120" w:hanging="360"/>
      </w:pPr>
      <w:rPr>
        <w:rFonts w:ascii="Wingdings" w:hAnsi="Wingdings" w:hint="default"/>
      </w:rPr>
    </w:lvl>
  </w:abstractNum>
  <w:abstractNum w:abstractNumId="6" w15:restartNumberingAfterBreak="0">
    <w:nsid w:val="708B5EC4"/>
    <w:multiLevelType w:val="multilevel"/>
    <w:tmpl w:val="7BC2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B56505"/>
    <w:multiLevelType w:val="multilevel"/>
    <w:tmpl w:val="6930D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6913795">
    <w:abstractNumId w:val="5"/>
  </w:num>
  <w:num w:numId="2" w16cid:durableId="97262879">
    <w:abstractNumId w:val="0"/>
  </w:num>
  <w:num w:numId="3" w16cid:durableId="1653871263">
    <w:abstractNumId w:val="1"/>
  </w:num>
  <w:num w:numId="4" w16cid:durableId="933126429">
    <w:abstractNumId w:val="3"/>
  </w:num>
  <w:num w:numId="5" w16cid:durableId="98381442">
    <w:abstractNumId w:val="7"/>
  </w:num>
  <w:num w:numId="6" w16cid:durableId="1092093447">
    <w:abstractNumId w:val="4"/>
  </w:num>
  <w:num w:numId="7" w16cid:durableId="1063404042">
    <w:abstractNumId w:val="6"/>
  </w:num>
  <w:num w:numId="8" w16cid:durableId="98358807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15"/>
    <w:rsid w:val="00024DD1"/>
    <w:rsid w:val="00033839"/>
    <w:rsid w:val="000379BA"/>
    <w:rsid w:val="00044A66"/>
    <w:rsid w:val="000727E9"/>
    <w:rsid w:val="00081663"/>
    <w:rsid w:val="00082982"/>
    <w:rsid w:val="0009305B"/>
    <w:rsid w:val="00096259"/>
    <w:rsid w:val="0009679A"/>
    <w:rsid w:val="0009769D"/>
    <w:rsid w:val="000D5FFB"/>
    <w:rsid w:val="001072CA"/>
    <w:rsid w:val="00117342"/>
    <w:rsid w:val="001444AA"/>
    <w:rsid w:val="001470A7"/>
    <w:rsid w:val="00152D67"/>
    <w:rsid w:val="00172E42"/>
    <w:rsid w:val="00175D30"/>
    <w:rsid w:val="001B13EF"/>
    <w:rsid w:val="00230D16"/>
    <w:rsid w:val="00244AEF"/>
    <w:rsid w:val="00244F9F"/>
    <w:rsid w:val="00246FD5"/>
    <w:rsid w:val="00262879"/>
    <w:rsid w:val="00272AAD"/>
    <w:rsid w:val="0028286C"/>
    <w:rsid w:val="00292082"/>
    <w:rsid w:val="00294783"/>
    <w:rsid w:val="00295B4B"/>
    <w:rsid w:val="002A7060"/>
    <w:rsid w:val="002B60FA"/>
    <w:rsid w:val="002C1ED3"/>
    <w:rsid w:val="002D214A"/>
    <w:rsid w:val="002D59D9"/>
    <w:rsid w:val="00302FDC"/>
    <w:rsid w:val="0032074C"/>
    <w:rsid w:val="003718D1"/>
    <w:rsid w:val="0039165C"/>
    <w:rsid w:val="003965D1"/>
    <w:rsid w:val="00397F75"/>
    <w:rsid w:val="003B23BE"/>
    <w:rsid w:val="003C4253"/>
    <w:rsid w:val="003D0689"/>
    <w:rsid w:val="003D2869"/>
    <w:rsid w:val="003F1703"/>
    <w:rsid w:val="00417FC1"/>
    <w:rsid w:val="00421254"/>
    <w:rsid w:val="004234E6"/>
    <w:rsid w:val="004442D7"/>
    <w:rsid w:val="00487D1F"/>
    <w:rsid w:val="00490E90"/>
    <w:rsid w:val="004B22BA"/>
    <w:rsid w:val="004C6398"/>
    <w:rsid w:val="00520ED1"/>
    <w:rsid w:val="00544ADF"/>
    <w:rsid w:val="0054604A"/>
    <w:rsid w:val="0055029B"/>
    <w:rsid w:val="00550756"/>
    <w:rsid w:val="00551676"/>
    <w:rsid w:val="005667A8"/>
    <w:rsid w:val="005673BE"/>
    <w:rsid w:val="0057412E"/>
    <w:rsid w:val="00580AF4"/>
    <w:rsid w:val="00582681"/>
    <w:rsid w:val="005950AD"/>
    <w:rsid w:val="005A1573"/>
    <w:rsid w:val="005A1F90"/>
    <w:rsid w:val="005B4F25"/>
    <w:rsid w:val="005B5794"/>
    <w:rsid w:val="005C21E8"/>
    <w:rsid w:val="005C2E7A"/>
    <w:rsid w:val="005C30C9"/>
    <w:rsid w:val="00600BA1"/>
    <w:rsid w:val="006023FF"/>
    <w:rsid w:val="00636B94"/>
    <w:rsid w:val="006678E6"/>
    <w:rsid w:val="006B2AFD"/>
    <w:rsid w:val="006C1F23"/>
    <w:rsid w:val="006C4E32"/>
    <w:rsid w:val="006D0B72"/>
    <w:rsid w:val="006E3A0F"/>
    <w:rsid w:val="006F3E80"/>
    <w:rsid w:val="006F5C41"/>
    <w:rsid w:val="00742611"/>
    <w:rsid w:val="0074351F"/>
    <w:rsid w:val="00744BBB"/>
    <w:rsid w:val="007634EB"/>
    <w:rsid w:val="00776084"/>
    <w:rsid w:val="00777DBA"/>
    <w:rsid w:val="0078508A"/>
    <w:rsid w:val="007B476C"/>
    <w:rsid w:val="007C0C71"/>
    <w:rsid w:val="00823CC3"/>
    <w:rsid w:val="008248A7"/>
    <w:rsid w:val="00831668"/>
    <w:rsid w:val="00833BFB"/>
    <w:rsid w:val="00860117"/>
    <w:rsid w:val="00864014"/>
    <w:rsid w:val="00871F6C"/>
    <w:rsid w:val="008A3EEB"/>
    <w:rsid w:val="008A6C3E"/>
    <w:rsid w:val="008D19E4"/>
    <w:rsid w:val="008D4C4D"/>
    <w:rsid w:val="008E3C52"/>
    <w:rsid w:val="00905865"/>
    <w:rsid w:val="009145FB"/>
    <w:rsid w:val="00952F70"/>
    <w:rsid w:val="00972282"/>
    <w:rsid w:val="00986BC8"/>
    <w:rsid w:val="009A7BD9"/>
    <w:rsid w:val="009D0E7E"/>
    <w:rsid w:val="009E1AF4"/>
    <w:rsid w:val="009E7EAE"/>
    <w:rsid w:val="009F231D"/>
    <w:rsid w:val="009F2DE3"/>
    <w:rsid w:val="00A21D9C"/>
    <w:rsid w:val="00A36596"/>
    <w:rsid w:val="00A738EC"/>
    <w:rsid w:val="00A779D3"/>
    <w:rsid w:val="00A83B63"/>
    <w:rsid w:val="00A94E31"/>
    <w:rsid w:val="00AC015D"/>
    <w:rsid w:val="00AC049E"/>
    <w:rsid w:val="00AC3A3D"/>
    <w:rsid w:val="00AC5E0A"/>
    <w:rsid w:val="00AE1C53"/>
    <w:rsid w:val="00B00667"/>
    <w:rsid w:val="00B15CE1"/>
    <w:rsid w:val="00B2107E"/>
    <w:rsid w:val="00B3420A"/>
    <w:rsid w:val="00B40BDE"/>
    <w:rsid w:val="00B51615"/>
    <w:rsid w:val="00B82D01"/>
    <w:rsid w:val="00B834F6"/>
    <w:rsid w:val="00B95803"/>
    <w:rsid w:val="00BD3546"/>
    <w:rsid w:val="00BD70CF"/>
    <w:rsid w:val="00BD75DB"/>
    <w:rsid w:val="00C06ABA"/>
    <w:rsid w:val="00C16EF6"/>
    <w:rsid w:val="00C456AB"/>
    <w:rsid w:val="00C47B5B"/>
    <w:rsid w:val="00C670FB"/>
    <w:rsid w:val="00C7750C"/>
    <w:rsid w:val="00C90226"/>
    <w:rsid w:val="00C972E3"/>
    <w:rsid w:val="00CE55AA"/>
    <w:rsid w:val="00CE56CD"/>
    <w:rsid w:val="00D06E68"/>
    <w:rsid w:val="00D10B5C"/>
    <w:rsid w:val="00D31A26"/>
    <w:rsid w:val="00D52B41"/>
    <w:rsid w:val="00D74E49"/>
    <w:rsid w:val="00D812FD"/>
    <w:rsid w:val="00D835E1"/>
    <w:rsid w:val="00DA11F7"/>
    <w:rsid w:val="00DA22AD"/>
    <w:rsid w:val="00DA3E68"/>
    <w:rsid w:val="00DD0A26"/>
    <w:rsid w:val="00DE6018"/>
    <w:rsid w:val="00DF5579"/>
    <w:rsid w:val="00E172FB"/>
    <w:rsid w:val="00E2106B"/>
    <w:rsid w:val="00E73763"/>
    <w:rsid w:val="00E74A92"/>
    <w:rsid w:val="00E800AF"/>
    <w:rsid w:val="00E91EFE"/>
    <w:rsid w:val="00E938E3"/>
    <w:rsid w:val="00EB64C1"/>
    <w:rsid w:val="00EC28D2"/>
    <w:rsid w:val="00EE262C"/>
    <w:rsid w:val="00EF64AE"/>
    <w:rsid w:val="00F06B4D"/>
    <w:rsid w:val="00F25366"/>
    <w:rsid w:val="00F403DC"/>
    <w:rsid w:val="00F55359"/>
    <w:rsid w:val="00F8098E"/>
    <w:rsid w:val="00FB7A4D"/>
    <w:rsid w:val="00FC2843"/>
    <w:rsid w:val="00FC4404"/>
    <w:rsid w:val="00FE42D4"/>
    <w:rsid w:val="00FE4911"/>
    <w:rsid w:val="01223AF7"/>
    <w:rsid w:val="0141A6A2"/>
    <w:rsid w:val="017B578A"/>
    <w:rsid w:val="021B7D13"/>
    <w:rsid w:val="024187EE"/>
    <w:rsid w:val="024B06F7"/>
    <w:rsid w:val="02EC3417"/>
    <w:rsid w:val="030439B7"/>
    <w:rsid w:val="03049307"/>
    <w:rsid w:val="031D9850"/>
    <w:rsid w:val="034515BA"/>
    <w:rsid w:val="03D9E71A"/>
    <w:rsid w:val="048B7B74"/>
    <w:rsid w:val="049B8A44"/>
    <w:rsid w:val="04AA3EEE"/>
    <w:rsid w:val="04ADB1DA"/>
    <w:rsid w:val="055AFF71"/>
    <w:rsid w:val="05701846"/>
    <w:rsid w:val="05B1F9C7"/>
    <w:rsid w:val="05D2D555"/>
    <w:rsid w:val="0624EABB"/>
    <w:rsid w:val="06443A38"/>
    <w:rsid w:val="06B29C0B"/>
    <w:rsid w:val="06F68737"/>
    <w:rsid w:val="07179BFC"/>
    <w:rsid w:val="0719B9F7"/>
    <w:rsid w:val="074A8979"/>
    <w:rsid w:val="0750DE68"/>
    <w:rsid w:val="078B36BD"/>
    <w:rsid w:val="0817F83F"/>
    <w:rsid w:val="0830683A"/>
    <w:rsid w:val="08395A93"/>
    <w:rsid w:val="084141AF"/>
    <w:rsid w:val="0845F663"/>
    <w:rsid w:val="08B8820C"/>
    <w:rsid w:val="08EB2534"/>
    <w:rsid w:val="08F81498"/>
    <w:rsid w:val="0905F7C5"/>
    <w:rsid w:val="090E2FB3"/>
    <w:rsid w:val="097EEAE6"/>
    <w:rsid w:val="099CEB5B"/>
    <w:rsid w:val="09B7595B"/>
    <w:rsid w:val="09DF41BB"/>
    <w:rsid w:val="09DF79AB"/>
    <w:rsid w:val="09EE0D1C"/>
    <w:rsid w:val="09F07687"/>
    <w:rsid w:val="0A02829B"/>
    <w:rsid w:val="0A59FA71"/>
    <w:rsid w:val="0A6D14D7"/>
    <w:rsid w:val="0A8EA8DE"/>
    <w:rsid w:val="0AB5CF16"/>
    <w:rsid w:val="0B047D84"/>
    <w:rsid w:val="0B27AC37"/>
    <w:rsid w:val="0B7D183C"/>
    <w:rsid w:val="0BF97A5E"/>
    <w:rsid w:val="0BFCDE8A"/>
    <w:rsid w:val="0C5636D2"/>
    <w:rsid w:val="0D0DFBE9"/>
    <w:rsid w:val="0D26B862"/>
    <w:rsid w:val="0D4221B0"/>
    <w:rsid w:val="0D660BD0"/>
    <w:rsid w:val="0D6DF8E4"/>
    <w:rsid w:val="0D7D94AA"/>
    <w:rsid w:val="0DA747A7"/>
    <w:rsid w:val="0E1B5ACC"/>
    <w:rsid w:val="0E27871B"/>
    <w:rsid w:val="0E42B699"/>
    <w:rsid w:val="0E59881A"/>
    <w:rsid w:val="0E5B38DE"/>
    <w:rsid w:val="0E79F69D"/>
    <w:rsid w:val="0E888A43"/>
    <w:rsid w:val="0EA553EA"/>
    <w:rsid w:val="0ED3EE15"/>
    <w:rsid w:val="0F18D4F9"/>
    <w:rsid w:val="0F50B144"/>
    <w:rsid w:val="0F6526E4"/>
    <w:rsid w:val="0F68447E"/>
    <w:rsid w:val="0F9C2568"/>
    <w:rsid w:val="0F9D8CFB"/>
    <w:rsid w:val="0FD8BE93"/>
    <w:rsid w:val="0FDF040D"/>
    <w:rsid w:val="102ED4E9"/>
    <w:rsid w:val="104EA402"/>
    <w:rsid w:val="11A6D5AE"/>
    <w:rsid w:val="11E3CA3A"/>
    <w:rsid w:val="123115EB"/>
    <w:rsid w:val="1243EAA3"/>
    <w:rsid w:val="128FC0B3"/>
    <w:rsid w:val="1292B267"/>
    <w:rsid w:val="12C45D42"/>
    <w:rsid w:val="1335437C"/>
    <w:rsid w:val="1373DEB4"/>
    <w:rsid w:val="139FC5EB"/>
    <w:rsid w:val="141DB4DA"/>
    <w:rsid w:val="14678000"/>
    <w:rsid w:val="147F7617"/>
    <w:rsid w:val="14A4C3E3"/>
    <w:rsid w:val="14D8D1DB"/>
    <w:rsid w:val="14EA7D89"/>
    <w:rsid w:val="15CD0707"/>
    <w:rsid w:val="161F588D"/>
    <w:rsid w:val="16A1408A"/>
    <w:rsid w:val="16D1CA44"/>
    <w:rsid w:val="17CE225A"/>
    <w:rsid w:val="17EA68A2"/>
    <w:rsid w:val="180CEBF3"/>
    <w:rsid w:val="1832CCBD"/>
    <w:rsid w:val="188F12A0"/>
    <w:rsid w:val="18A1A13A"/>
    <w:rsid w:val="18FE2EC1"/>
    <w:rsid w:val="1926CD8E"/>
    <w:rsid w:val="193B72EA"/>
    <w:rsid w:val="19716DB4"/>
    <w:rsid w:val="199B1AFC"/>
    <w:rsid w:val="19C2716C"/>
    <w:rsid w:val="19D5F8B1"/>
    <w:rsid w:val="1A3C0DE1"/>
    <w:rsid w:val="1A55AD82"/>
    <w:rsid w:val="1AAB9C68"/>
    <w:rsid w:val="1AF66E3C"/>
    <w:rsid w:val="1B307068"/>
    <w:rsid w:val="1BAC0401"/>
    <w:rsid w:val="1C22B924"/>
    <w:rsid w:val="1C5A3702"/>
    <w:rsid w:val="1C7C7A9F"/>
    <w:rsid w:val="1C93133C"/>
    <w:rsid w:val="1CCF49A5"/>
    <w:rsid w:val="1CDEF0C4"/>
    <w:rsid w:val="1CE3190F"/>
    <w:rsid w:val="1D405C65"/>
    <w:rsid w:val="1D56C4A7"/>
    <w:rsid w:val="1DBB36AF"/>
    <w:rsid w:val="1DFA9FFC"/>
    <w:rsid w:val="1E16E256"/>
    <w:rsid w:val="1E17F4F0"/>
    <w:rsid w:val="1E52C542"/>
    <w:rsid w:val="1E5400C1"/>
    <w:rsid w:val="1E99A6E8"/>
    <w:rsid w:val="1EDB4DC1"/>
    <w:rsid w:val="1F1AE351"/>
    <w:rsid w:val="1FF1EDBB"/>
    <w:rsid w:val="203744EA"/>
    <w:rsid w:val="206B02FB"/>
    <w:rsid w:val="20797F96"/>
    <w:rsid w:val="207F6E54"/>
    <w:rsid w:val="210026BC"/>
    <w:rsid w:val="214F7E38"/>
    <w:rsid w:val="216B8058"/>
    <w:rsid w:val="2181140B"/>
    <w:rsid w:val="21A690D2"/>
    <w:rsid w:val="21C44016"/>
    <w:rsid w:val="2229DAAD"/>
    <w:rsid w:val="224D2D38"/>
    <w:rsid w:val="22763DB9"/>
    <w:rsid w:val="22FE633D"/>
    <w:rsid w:val="23124860"/>
    <w:rsid w:val="23384EFA"/>
    <w:rsid w:val="234874F2"/>
    <w:rsid w:val="235FA811"/>
    <w:rsid w:val="236801C3"/>
    <w:rsid w:val="23746676"/>
    <w:rsid w:val="23BA7438"/>
    <w:rsid w:val="240F33E8"/>
    <w:rsid w:val="24184756"/>
    <w:rsid w:val="247CA1AE"/>
    <w:rsid w:val="24B49C23"/>
    <w:rsid w:val="24FD8293"/>
    <w:rsid w:val="2536592F"/>
    <w:rsid w:val="258D20EC"/>
    <w:rsid w:val="25D05F66"/>
    <w:rsid w:val="25E8F849"/>
    <w:rsid w:val="2618545E"/>
    <w:rsid w:val="26590F7F"/>
    <w:rsid w:val="2689382F"/>
    <w:rsid w:val="26C9E5CD"/>
    <w:rsid w:val="274470C0"/>
    <w:rsid w:val="2759F8CE"/>
    <w:rsid w:val="278D0D28"/>
    <w:rsid w:val="27E3DE1E"/>
    <w:rsid w:val="283ABA56"/>
    <w:rsid w:val="2843A9AB"/>
    <w:rsid w:val="292D60FD"/>
    <w:rsid w:val="29DC6B56"/>
    <w:rsid w:val="2A066171"/>
    <w:rsid w:val="2A3AEEA6"/>
    <w:rsid w:val="2A403A4C"/>
    <w:rsid w:val="2A5B1999"/>
    <w:rsid w:val="2A5F748B"/>
    <w:rsid w:val="2A85CEAD"/>
    <w:rsid w:val="2A8665C0"/>
    <w:rsid w:val="2AC72EBB"/>
    <w:rsid w:val="2AD2F57D"/>
    <w:rsid w:val="2AF8A0F2"/>
    <w:rsid w:val="2B384CDD"/>
    <w:rsid w:val="2B6B654A"/>
    <w:rsid w:val="2B740FBC"/>
    <w:rsid w:val="2B7E0B1B"/>
    <w:rsid w:val="2BD96FDA"/>
    <w:rsid w:val="2C5F777E"/>
    <w:rsid w:val="2CD82C5C"/>
    <w:rsid w:val="2CEA5230"/>
    <w:rsid w:val="2CF24B41"/>
    <w:rsid w:val="2D223E5C"/>
    <w:rsid w:val="2D5721A2"/>
    <w:rsid w:val="2DD41170"/>
    <w:rsid w:val="2E8F7B5D"/>
    <w:rsid w:val="2EB4C06C"/>
    <w:rsid w:val="2EB5739D"/>
    <w:rsid w:val="2EBF3831"/>
    <w:rsid w:val="2EC0E1AC"/>
    <w:rsid w:val="2ED5B296"/>
    <w:rsid w:val="2EE492BC"/>
    <w:rsid w:val="2F1ECF26"/>
    <w:rsid w:val="2F5BA900"/>
    <w:rsid w:val="2F67CF5A"/>
    <w:rsid w:val="2FB6BC43"/>
    <w:rsid w:val="30014351"/>
    <w:rsid w:val="305EE563"/>
    <w:rsid w:val="3066FE23"/>
    <w:rsid w:val="308500F9"/>
    <w:rsid w:val="30A2FAED"/>
    <w:rsid w:val="30C0A767"/>
    <w:rsid w:val="30D10EA8"/>
    <w:rsid w:val="30F96438"/>
    <w:rsid w:val="316C23AD"/>
    <w:rsid w:val="319A22F1"/>
    <w:rsid w:val="31EAEE22"/>
    <w:rsid w:val="321FA7C9"/>
    <w:rsid w:val="32234BB4"/>
    <w:rsid w:val="326CA507"/>
    <w:rsid w:val="32718AAC"/>
    <w:rsid w:val="32F9507C"/>
    <w:rsid w:val="3337428B"/>
    <w:rsid w:val="337AABD8"/>
    <w:rsid w:val="339B9CE5"/>
    <w:rsid w:val="33C11CFC"/>
    <w:rsid w:val="3592F45C"/>
    <w:rsid w:val="359E04D4"/>
    <w:rsid w:val="35A15F2A"/>
    <w:rsid w:val="35BBFF4E"/>
    <w:rsid w:val="3610C66E"/>
    <w:rsid w:val="364147AA"/>
    <w:rsid w:val="3670CEF4"/>
    <w:rsid w:val="36723808"/>
    <w:rsid w:val="36741EA9"/>
    <w:rsid w:val="36883684"/>
    <w:rsid w:val="36957F8E"/>
    <w:rsid w:val="36B5A3B1"/>
    <w:rsid w:val="36C75182"/>
    <w:rsid w:val="36EA4543"/>
    <w:rsid w:val="374CD720"/>
    <w:rsid w:val="3760221D"/>
    <w:rsid w:val="3768505D"/>
    <w:rsid w:val="377DC5AD"/>
    <w:rsid w:val="38A90577"/>
    <w:rsid w:val="3917E824"/>
    <w:rsid w:val="39CC064C"/>
    <w:rsid w:val="39E642E0"/>
    <w:rsid w:val="39FAD6F4"/>
    <w:rsid w:val="3A0E31E0"/>
    <w:rsid w:val="3A51D310"/>
    <w:rsid w:val="3A7B27AB"/>
    <w:rsid w:val="3ADBB5D3"/>
    <w:rsid w:val="3B36C536"/>
    <w:rsid w:val="3B428A5E"/>
    <w:rsid w:val="3BC4C4FA"/>
    <w:rsid w:val="3C0F9993"/>
    <w:rsid w:val="3C5CBC93"/>
    <w:rsid w:val="3C711737"/>
    <w:rsid w:val="3C764A95"/>
    <w:rsid w:val="3CB6A66A"/>
    <w:rsid w:val="3CC3FA51"/>
    <w:rsid w:val="3CDD9E59"/>
    <w:rsid w:val="3D23995F"/>
    <w:rsid w:val="3D26F1E3"/>
    <w:rsid w:val="3D4DF9AA"/>
    <w:rsid w:val="3D6421E1"/>
    <w:rsid w:val="3DA5BE3F"/>
    <w:rsid w:val="3DBE63A9"/>
    <w:rsid w:val="3DD50001"/>
    <w:rsid w:val="3E4CFAB6"/>
    <w:rsid w:val="3E69EC0B"/>
    <w:rsid w:val="3E841B25"/>
    <w:rsid w:val="3E8B11FE"/>
    <w:rsid w:val="3EAA990F"/>
    <w:rsid w:val="3EC23A3D"/>
    <w:rsid w:val="3EDC3C46"/>
    <w:rsid w:val="3F2C8CE4"/>
    <w:rsid w:val="3F5FDCC4"/>
    <w:rsid w:val="4005BC3D"/>
    <w:rsid w:val="40A60A53"/>
    <w:rsid w:val="40B61461"/>
    <w:rsid w:val="40B93F1B"/>
    <w:rsid w:val="414BB144"/>
    <w:rsid w:val="414EC723"/>
    <w:rsid w:val="424C7661"/>
    <w:rsid w:val="425EBFBA"/>
    <w:rsid w:val="4262507B"/>
    <w:rsid w:val="4287AD75"/>
    <w:rsid w:val="428DE6EE"/>
    <w:rsid w:val="42A690C7"/>
    <w:rsid w:val="42C323C4"/>
    <w:rsid w:val="43075FFD"/>
    <w:rsid w:val="43173CCE"/>
    <w:rsid w:val="43F04541"/>
    <w:rsid w:val="4446B891"/>
    <w:rsid w:val="44C3F053"/>
    <w:rsid w:val="44D31293"/>
    <w:rsid w:val="4594F53C"/>
    <w:rsid w:val="45DD35EA"/>
    <w:rsid w:val="45DD9A2A"/>
    <w:rsid w:val="45ED5350"/>
    <w:rsid w:val="46AD3E1A"/>
    <w:rsid w:val="46B73EE7"/>
    <w:rsid w:val="46C69888"/>
    <w:rsid w:val="4709DE62"/>
    <w:rsid w:val="4719E7FD"/>
    <w:rsid w:val="47A65F27"/>
    <w:rsid w:val="47C1B78D"/>
    <w:rsid w:val="47C2D78A"/>
    <w:rsid w:val="47F74916"/>
    <w:rsid w:val="4825D3C2"/>
    <w:rsid w:val="489CF71B"/>
    <w:rsid w:val="48B63516"/>
    <w:rsid w:val="4901C514"/>
    <w:rsid w:val="490D52A9"/>
    <w:rsid w:val="498F3DD3"/>
    <w:rsid w:val="4A22F199"/>
    <w:rsid w:val="4A4682B2"/>
    <w:rsid w:val="4A518F30"/>
    <w:rsid w:val="4A525B7A"/>
    <w:rsid w:val="4AACAED2"/>
    <w:rsid w:val="4ABA79B3"/>
    <w:rsid w:val="4AF28A3A"/>
    <w:rsid w:val="4B06EC6E"/>
    <w:rsid w:val="4B95B06B"/>
    <w:rsid w:val="4C55E5D0"/>
    <w:rsid w:val="4CB21A72"/>
    <w:rsid w:val="4D2E7BB2"/>
    <w:rsid w:val="4D6E57F0"/>
    <w:rsid w:val="4E280B13"/>
    <w:rsid w:val="4E701ED8"/>
    <w:rsid w:val="4E7DB2FB"/>
    <w:rsid w:val="4EAA67C9"/>
    <w:rsid w:val="4EDEA010"/>
    <w:rsid w:val="4F22AC94"/>
    <w:rsid w:val="4F6E1A8B"/>
    <w:rsid w:val="4FB3D375"/>
    <w:rsid w:val="4FDCB246"/>
    <w:rsid w:val="50440E70"/>
    <w:rsid w:val="504789D2"/>
    <w:rsid w:val="50A3BB3F"/>
    <w:rsid w:val="50D3C724"/>
    <w:rsid w:val="50F47251"/>
    <w:rsid w:val="5135D5D2"/>
    <w:rsid w:val="5186C617"/>
    <w:rsid w:val="518837E9"/>
    <w:rsid w:val="51D88743"/>
    <w:rsid w:val="522F8784"/>
    <w:rsid w:val="524DF695"/>
    <w:rsid w:val="528C3A49"/>
    <w:rsid w:val="52D1FA33"/>
    <w:rsid w:val="532BF222"/>
    <w:rsid w:val="53678926"/>
    <w:rsid w:val="5374A8C2"/>
    <w:rsid w:val="53C4579E"/>
    <w:rsid w:val="540DC26D"/>
    <w:rsid w:val="5461AD3B"/>
    <w:rsid w:val="5467A341"/>
    <w:rsid w:val="54B22901"/>
    <w:rsid w:val="5536A230"/>
    <w:rsid w:val="553B8740"/>
    <w:rsid w:val="554BC3DB"/>
    <w:rsid w:val="5568F572"/>
    <w:rsid w:val="5587607F"/>
    <w:rsid w:val="55CF2A56"/>
    <w:rsid w:val="561E4615"/>
    <w:rsid w:val="5684D38D"/>
    <w:rsid w:val="569831E5"/>
    <w:rsid w:val="56C4831B"/>
    <w:rsid w:val="57035EB1"/>
    <w:rsid w:val="570D0DF8"/>
    <w:rsid w:val="571D92F4"/>
    <w:rsid w:val="5724D1E2"/>
    <w:rsid w:val="57CD9A75"/>
    <w:rsid w:val="5827F379"/>
    <w:rsid w:val="58670060"/>
    <w:rsid w:val="59054BCD"/>
    <w:rsid w:val="59721FEF"/>
    <w:rsid w:val="59904BF3"/>
    <w:rsid w:val="59D8A939"/>
    <w:rsid w:val="59F348F2"/>
    <w:rsid w:val="5A2D0FAF"/>
    <w:rsid w:val="5A3E789E"/>
    <w:rsid w:val="5AB39EDE"/>
    <w:rsid w:val="5ACE7102"/>
    <w:rsid w:val="5ADE1790"/>
    <w:rsid w:val="5AE78041"/>
    <w:rsid w:val="5B07E46C"/>
    <w:rsid w:val="5B1CBD20"/>
    <w:rsid w:val="5B388C25"/>
    <w:rsid w:val="5B859097"/>
    <w:rsid w:val="5B86209A"/>
    <w:rsid w:val="5BA6733A"/>
    <w:rsid w:val="5BCA5276"/>
    <w:rsid w:val="5BD9A546"/>
    <w:rsid w:val="5BE31FEE"/>
    <w:rsid w:val="5BEACE88"/>
    <w:rsid w:val="5C143E21"/>
    <w:rsid w:val="5C155905"/>
    <w:rsid w:val="5C41B549"/>
    <w:rsid w:val="5C5AB114"/>
    <w:rsid w:val="5C935E46"/>
    <w:rsid w:val="5CC77B4B"/>
    <w:rsid w:val="5D510AA0"/>
    <w:rsid w:val="5D9EF8A4"/>
    <w:rsid w:val="5DA14696"/>
    <w:rsid w:val="5DD5F64C"/>
    <w:rsid w:val="5F0BC008"/>
    <w:rsid w:val="5FD63E55"/>
    <w:rsid w:val="608F9DB9"/>
    <w:rsid w:val="60AC22E4"/>
    <w:rsid w:val="6115A63F"/>
    <w:rsid w:val="6140699B"/>
    <w:rsid w:val="61427186"/>
    <w:rsid w:val="616B64D9"/>
    <w:rsid w:val="616E426B"/>
    <w:rsid w:val="616E80B9"/>
    <w:rsid w:val="617731A2"/>
    <w:rsid w:val="618D4246"/>
    <w:rsid w:val="619C2F23"/>
    <w:rsid w:val="620A55F6"/>
    <w:rsid w:val="6222C9D6"/>
    <w:rsid w:val="626494FB"/>
    <w:rsid w:val="628110E2"/>
    <w:rsid w:val="629AC66D"/>
    <w:rsid w:val="62E8CA46"/>
    <w:rsid w:val="62F20803"/>
    <w:rsid w:val="63124BFA"/>
    <w:rsid w:val="63415E34"/>
    <w:rsid w:val="634A7405"/>
    <w:rsid w:val="63E97302"/>
    <w:rsid w:val="64491E26"/>
    <w:rsid w:val="64719A34"/>
    <w:rsid w:val="647A4DF5"/>
    <w:rsid w:val="64AA5D38"/>
    <w:rsid w:val="64EABAF9"/>
    <w:rsid w:val="65E1622C"/>
    <w:rsid w:val="662C5FC0"/>
    <w:rsid w:val="66802FEF"/>
    <w:rsid w:val="66D7866C"/>
    <w:rsid w:val="66D7F729"/>
    <w:rsid w:val="676D405E"/>
    <w:rsid w:val="6816C72B"/>
    <w:rsid w:val="683B1FE7"/>
    <w:rsid w:val="68838CE6"/>
    <w:rsid w:val="688CD168"/>
    <w:rsid w:val="6891D121"/>
    <w:rsid w:val="68A4CFBB"/>
    <w:rsid w:val="6902699F"/>
    <w:rsid w:val="69032561"/>
    <w:rsid w:val="691609B5"/>
    <w:rsid w:val="69216186"/>
    <w:rsid w:val="69383DC6"/>
    <w:rsid w:val="697E3BCB"/>
    <w:rsid w:val="6992E83E"/>
    <w:rsid w:val="69F14248"/>
    <w:rsid w:val="69FDE018"/>
    <w:rsid w:val="6A004A02"/>
    <w:rsid w:val="6A0414F8"/>
    <w:rsid w:val="6B013492"/>
    <w:rsid w:val="6B8CE34A"/>
    <w:rsid w:val="6C08515F"/>
    <w:rsid w:val="6C31B3CF"/>
    <w:rsid w:val="6C527234"/>
    <w:rsid w:val="6C91FE47"/>
    <w:rsid w:val="6C9C43FF"/>
    <w:rsid w:val="6CB282DE"/>
    <w:rsid w:val="6DD55113"/>
    <w:rsid w:val="6DE7588E"/>
    <w:rsid w:val="6DFB8B95"/>
    <w:rsid w:val="6E02A4B5"/>
    <w:rsid w:val="6E06DBC9"/>
    <w:rsid w:val="6E198F1A"/>
    <w:rsid w:val="6E409BC0"/>
    <w:rsid w:val="6EAECA77"/>
    <w:rsid w:val="6EDE2D09"/>
    <w:rsid w:val="6F32D083"/>
    <w:rsid w:val="6F428DE6"/>
    <w:rsid w:val="6F950345"/>
    <w:rsid w:val="6FDCD917"/>
    <w:rsid w:val="6FE03005"/>
    <w:rsid w:val="70489E03"/>
    <w:rsid w:val="704B2628"/>
    <w:rsid w:val="7062D169"/>
    <w:rsid w:val="7086A02A"/>
    <w:rsid w:val="70872A37"/>
    <w:rsid w:val="70AC190B"/>
    <w:rsid w:val="70DD88DD"/>
    <w:rsid w:val="710E7359"/>
    <w:rsid w:val="711C7EC3"/>
    <w:rsid w:val="71381FA6"/>
    <w:rsid w:val="7144D784"/>
    <w:rsid w:val="71514932"/>
    <w:rsid w:val="71701AA9"/>
    <w:rsid w:val="71E26104"/>
    <w:rsid w:val="72033C3F"/>
    <w:rsid w:val="72626B28"/>
    <w:rsid w:val="7330EEB0"/>
    <w:rsid w:val="7344DF4E"/>
    <w:rsid w:val="739CC210"/>
    <w:rsid w:val="73C9DF0C"/>
    <w:rsid w:val="744B23FD"/>
    <w:rsid w:val="744CCD4E"/>
    <w:rsid w:val="74722F7D"/>
    <w:rsid w:val="7500558A"/>
    <w:rsid w:val="75E39328"/>
    <w:rsid w:val="75FFCC61"/>
    <w:rsid w:val="76155DC0"/>
    <w:rsid w:val="763EC9C9"/>
    <w:rsid w:val="76C2394D"/>
    <w:rsid w:val="774E5502"/>
    <w:rsid w:val="77697897"/>
    <w:rsid w:val="7784B11A"/>
    <w:rsid w:val="77CFD945"/>
    <w:rsid w:val="78668987"/>
    <w:rsid w:val="79383DC6"/>
    <w:rsid w:val="798838D9"/>
    <w:rsid w:val="79CC2549"/>
    <w:rsid w:val="7A8474E5"/>
    <w:rsid w:val="7A8E7786"/>
    <w:rsid w:val="7AD3510A"/>
    <w:rsid w:val="7B18CF23"/>
    <w:rsid w:val="7B6FD419"/>
    <w:rsid w:val="7B9B7EA6"/>
    <w:rsid w:val="7BA4B163"/>
    <w:rsid w:val="7BAAEEDB"/>
    <w:rsid w:val="7BE326EF"/>
    <w:rsid w:val="7C06531F"/>
    <w:rsid w:val="7C206662"/>
    <w:rsid w:val="7C4ED77F"/>
    <w:rsid w:val="7D43813A"/>
    <w:rsid w:val="7E1C6AAC"/>
    <w:rsid w:val="7E55853B"/>
    <w:rsid w:val="7E581A9A"/>
    <w:rsid w:val="7E7F8830"/>
    <w:rsid w:val="7ED85511"/>
    <w:rsid w:val="7F47A4CC"/>
    <w:rsid w:val="7F90CD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0AEBA"/>
  <w15:chartTrackingRefBased/>
  <w15:docId w15:val="{41F8193A-7F13-4F76-BF8E-698CC463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00" w:after="200" w:line="276" w:lineRule="auto"/>
      </w:pPr>
    </w:pPrDefault>
  </w:docDefaults>
  <w:latentStyles w:defLockedState="0" w:defUIPriority="99" w:defSemiHidden="0" w:defUnhideWhenUsed="0" w:defQFormat="0" w:count="376">
    <w:lsdException w:name="Normal" w:uiPriority="6" w:qFormat="1"/>
    <w:lsdException w:name="heading 1" w:uiPriority="0"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EF64AE"/>
    <w:pPr>
      <w:spacing w:before="0" w:after="0" w:line="250" w:lineRule="auto"/>
    </w:pPr>
    <w:rPr>
      <w:rFonts w:eastAsiaTheme="minorEastAsia"/>
      <w:color w:val="000000" w:themeColor="text1"/>
      <w:kern w:val="0"/>
      <w:sz w:val="22"/>
    </w:rPr>
  </w:style>
  <w:style w:type="paragraph" w:styleId="Heading1">
    <w:name w:val="heading 1"/>
    <w:basedOn w:val="Normal"/>
    <w:next w:val="Normal"/>
    <w:link w:val="Heading1Char"/>
    <w:qFormat/>
    <w:rsid w:val="00B51615"/>
    <w:pPr>
      <w:pBdr>
        <w:bottom w:val="single" w:sz="12" w:space="17" w:color="5CC87A" w:themeColor="accent4"/>
      </w:pBdr>
      <w:spacing w:after="400" w:line="600" w:lineRule="exact"/>
      <w:ind w:right="-2654"/>
      <w:outlineLvl w:val="0"/>
    </w:pPr>
    <w:rPr>
      <w:rFonts w:ascii="Arial Bold" w:hAnsi="Arial Bold"/>
      <w:b/>
      <w:noProof/>
      <w:color w:val="223F3B" w:themeColor="text2"/>
      <w:spacing w:val="-16"/>
      <w:sz w:val="60"/>
      <w:szCs w:val="60"/>
      <w:lang w:eastAsia="en-CA"/>
    </w:rPr>
  </w:style>
  <w:style w:type="paragraph" w:styleId="Heading2">
    <w:name w:val="heading 2"/>
    <w:basedOn w:val="Normal"/>
    <w:next w:val="Normal"/>
    <w:link w:val="Heading2Char"/>
    <w:uiPriority w:val="2"/>
    <w:unhideWhenUsed/>
    <w:qFormat/>
    <w:rsid w:val="00EF64AE"/>
    <w:pPr>
      <w:keepNext/>
      <w:spacing w:after="320"/>
      <w:outlineLvl w:val="1"/>
    </w:pPr>
    <w:rPr>
      <w:rFonts w:ascii="Arial Bold" w:hAnsi="Arial Bold"/>
      <w:b/>
      <w:bCs/>
      <w:color w:val="223F3B" w:themeColor="text2"/>
      <w:spacing w:val="-8"/>
      <w:sz w:val="30"/>
      <w:szCs w:val="30"/>
      <w:lang w:eastAsia="en-CA"/>
    </w:rPr>
  </w:style>
  <w:style w:type="paragraph" w:styleId="Heading3">
    <w:name w:val="heading 3"/>
    <w:basedOn w:val="Normal"/>
    <w:next w:val="Normal"/>
    <w:link w:val="Heading3Char"/>
    <w:uiPriority w:val="2"/>
    <w:qFormat/>
    <w:rsid w:val="00B51615"/>
    <w:pPr>
      <w:spacing w:after="220"/>
      <w:outlineLvl w:val="2"/>
    </w:pPr>
    <w:rPr>
      <w:rFonts w:asciiTheme="majorHAnsi" w:hAnsiTheme="majorHAnsi"/>
      <w:b/>
      <w:color w:val="5CC87A" w:themeColor="accent4"/>
      <w:sz w:val="26"/>
      <w:szCs w:val="19"/>
    </w:rPr>
  </w:style>
  <w:style w:type="paragraph" w:styleId="Heading7">
    <w:name w:val="heading 7"/>
    <w:basedOn w:val="Normal"/>
    <w:next w:val="Normal"/>
    <w:link w:val="Heading7Char"/>
    <w:uiPriority w:val="9"/>
    <w:semiHidden/>
    <w:unhideWhenUsed/>
    <w:qFormat/>
    <w:rsid w:val="00EF64AE"/>
    <w:pPr>
      <w:spacing w:before="200"/>
      <w:outlineLvl w:val="6"/>
    </w:pPr>
    <w:rPr>
      <w:caps/>
      <w:color w:val="192E2B" w:themeColor="accent1" w:themeShade="BF"/>
      <w:spacing w:val="10"/>
    </w:rPr>
  </w:style>
  <w:style w:type="paragraph" w:styleId="Heading8">
    <w:name w:val="heading 8"/>
    <w:basedOn w:val="Normal"/>
    <w:next w:val="Normal"/>
    <w:link w:val="Heading8Char"/>
    <w:uiPriority w:val="9"/>
    <w:semiHidden/>
    <w:unhideWhenUsed/>
    <w:qFormat/>
    <w:rsid w:val="00EF64AE"/>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EF64AE"/>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row">
    <w:name w:val="Table row"/>
    <w:uiPriority w:val="9"/>
    <w:qFormat/>
    <w:rsid w:val="00EF64AE"/>
    <w:pPr>
      <w:spacing w:before="0" w:after="0" w:line="216" w:lineRule="exact"/>
    </w:pPr>
    <w:rPr>
      <w:rFonts w:asciiTheme="majorHAnsi" w:eastAsiaTheme="minorEastAsia" w:hAnsiTheme="majorHAnsi"/>
      <w:color w:val="223F3B" w:themeColor="accent1"/>
      <w:kern w:val="0"/>
      <w:sz w:val="18"/>
      <w:lang w:val="en-CA"/>
    </w:rPr>
  </w:style>
  <w:style w:type="paragraph" w:customStyle="1" w:styleId="Tableheader">
    <w:name w:val="Table header"/>
    <w:basedOn w:val="Normal"/>
    <w:uiPriority w:val="8"/>
    <w:qFormat/>
    <w:rsid w:val="00EF64AE"/>
    <w:pPr>
      <w:spacing w:line="240" w:lineRule="auto"/>
      <w:contextualSpacing/>
    </w:pPr>
    <w:rPr>
      <w:rFonts w:asciiTheme="majorHAnsi" w:hAnsiTheme="majorHAnsi"/>
      <w:b/>
      <w:bCs/>
      <w:color w:val="F5F7F3" w:themeColor="background2"/>
      <w:spacing w:val="-6"/>
      <w:sz w:val="20"/>
    </w:rPr>
  </w:style>
  <w:style w:type="paragraph" w:customStyle="1" w:styleId="Bullet">
    <w:name w:val="Bullet"/>
    <w:basedOn w:val="ListParagraph"/>
    <w:autoRedefine/>
    <w:uiPriority w:val="6"/>
    <w:qFormat/>
    <w:rsid w:val="00152D67"/>
    <w:pPr>
      <w:numPr>
        <w:numId w:val="3"/>
      </w:numPr>
    </w:pPr>
    <w:rPr>
      <w:sz w:val="20"/>
    </w:rPr>
  </w:style>
  <w:style w:type="paragraph" w:styleId="ListParagraph">
    <w:name w:val="List Paragraph"/>
    <w:basedOn w:val="Normal"/>
    <w:uiPriority w:val="34"/>
    <w:qFormat/>
    <w:rsid w:val="00EF64AE"/>
    <w:pPr>
      <w:numPr>
        <w:numId w:val="2"/>
      </w:numPr>
      <w:contextualSpacing/>
    </w:pPr>
  </w:style>
  <w:style w:type="paragraph" w:customStyle="1" w:styleId="Intro">
    <w:name w:val="Intro"/>
    <w:basedOn w:val="Normal"/>
    <w:uiPriority w:val="6"/>
    <w:qFormat/>
    <w:rsid w:val="00EF64AE"/>
    <w:pPr>
      <w:spacing w:line="380" w:lineRule="exact"/>
    </w:pPr>
    <w:rPr>
      <w:color w:val="223F3B" w:themeColor="text2"/>
      <w:spacing w:val="-10"/>
      <w:sz w:val="36"/>
      <w:szCs w:val="36"/>
    </w:rPr>
  </w:style>
  <w:style w:type="paragraph" w:customStyle="1" w:styleId="Callout">
    <w:name w:val="Callout"/>
    <w:basedOn w:val="Normal"/>
    <w:uiPriority w:val="6"/>
    <w:qFormat/>
    <w:rsid w:val="00EF64AE"/>
    <w:pPr>
      <w:spacing w:line="408" w:lineRule="exact"/>
    </w:pPr>
    <w:rPr>
      <w:color w:val="EB8C4B" w:themeColor="accent5"/>
      <w:spacing w:val="-8"/>
      <w:sz w:val="34"/>
      <w:szCs w:val="34"/>
    </w:rPr>
  </w:style>
  <w:style w:type="paragraph" w:customStyle="1" w:styleId="HeaderGreen">
    <w:name w:val="Header Green"/>
    <w:uiPriority w:val="6"/>
    <w:qFormat/>
    <w:rsid w:val="00EF64AE"/>
    <w:pPr>
      <w:spacing w:before="0" w:after="20" w:line="240" w:lineRule="auto"/>
    </w:pPr>
    <w:rPr>
      <w:rFonts w:eastAsiaTheme="minorEastAsia" w:cstheme="minorHAnsi"/>
      <w:noProof/>
      <w:color w:val="223F3B" w:themeColor="accent1"/>
      <w:kern w:val="0"/>
      <w:sz w:val="18"/>
      <w:szCs w:val="18"/>
      <w:lang w:val="en-CA"/>
    </w:rPr>
  </w:style>
  <w:style w:type="paragraph" w:customStyle="1" w:styleId="Heading1Light">
    <w:name w:val="Heading 1 Light"/>
    <w:basedOn w:val="Heading1"/>
    <w:uiPriority w:val="6"/>
    <w:qFormat/>
    <w:rsid w:val="00EF64AE"/>
    <w:pPr>
      <w:pBdr>
        <w:bottom w:val="none" w:sz="0" w:space="0" w:color="auto"/>
      </w:pBdr>
    </w:pPr>
    <w:rPr>
      <w:color w:val="F5F7F3" w:themeColor="background2"/>
    </w:rPr>
  </w:style>
  <w:style w:type="character" w:customStyle="1" w:styleId="Heading1Char">
    <w:name w:val="Heading 1 Char"/>
    <w:basedOn w:val="DefaultParagraphFont"/>
    <w:link w:val="Heading1"/>
    <w:rsid w:val="00B51615"/>
    <w:rPr>
      <w:rFonts w:ascii="Arial Bold" w:eastAsiaTheme="minorEastAsia" w:hAnsi="Arial Bold"/>
      <w:b/>
      <w:noProof/>
      <w:color w:val="223F3B" w:themeColor="text2"/>
      <w:spacing w:val="-16"/>
      <w:kern w:val="0"/>
      <w:sz w:val="60"/>
      <w:szCs w:val="60"/>
      <w:lang w:eastAsia="en-CA"/>
    </w:rPr>
  </w:style>
  <w:style w:type="paragraph" w:customStyle="1" w:styleId="Subheader">
    <w:name w:val="Subheader"/>
    <w:basedOn w:val="Normal"/>
    <w:uiPriority w:val="6"/>
    <w:qFormat/>
    <w:rsid w:val="00EF64AE"/>
    <w:pPr>
      <w:spacing w:line="264" w:lineRule="auto"/>
      <w:ind w:right="-807"/>
    </w:pPr>
    <w:rPr>
      <w:b/>
      <w:bCs/>
      <w:color w:val="DEEBDA" w:themeColor="accent2"/>
      <w:spacing w:val="-3"/>
      <w:sz w:val="32"/>
      <w:szCs w:val="32"/>
    </w:rPr>
  </w:style>
  <w:style w:type="paragraph" w:customStyle="1" w:styleId="Largenumber">
    <w:name w:val="Large number"/>
    <w:basedOn w:val="Normal"/>
    <w:uiPriority w:val="6"/>
    <w:qFormat/>
    <w:rsid w:val="00EF64AE"/>
    <w:pPr>
      <w:pBdr>
        <w:bottom w:val="single" w:sz="8" w:space="8" w:color="223F3B" w:themeColor="accent1"/>
      </w:pBdr>
      <w:spacing w:before="140" w:line="240" w:lineRule="auto"/>
      <w:ind w:right="2617"/>
    </w:pPr>
    <w:rPr>
      <w:color w:val="223F3B" w:themeColor="accent1"/>
      <w:spacing w:val="-20"/>
      <w:sz w:val="120"/>
      <w:szCs w:val="120"/>
    </w:rPr>
  </w:style>
  <w:style w:type="paragraph" w:customStyle="1" w:styleId="BoldOrange">
    <w:name w:val="Bold Orange"/>
    <w:basedOn w:val="Normal"/>
    <w:uiPriority w:val="6"/>
    <w:qFormat/>
    <w:rsid w:val="00EF64AE"/>
    <w:pPr>
      <w:spacing w:before="100" w:after="200" w:line="276" w:lineRule="auto"/>
    </w:pPr>
    <w:rPr>
      <w:b/>
      <w:bCs/>
      <w:color w:val="EB8C4B" w:themeColor="accent5"/>
    </w:rPr>
  </w:style>
  <w:style w:type="paragraph" w:customStyle="1" w:styleId="13ptBold">
    <w:name w:val="13 pt Bold"/>
    <w:basedOn w:val="Normal"/>
    <w:uiPriority w:val="6"/>
    <w:qFormat/>
    <w:rsid w:val="00EF64AE"/>
    <w:pPr>
      <w:spacing w:before="100" w:after="200" w:line="276" w:lineRule="auto"/>
      <w:ind w:right="2589"/>
    </w:pPr>
    <w:rPr>
      <w:b/>
      <w:bCs/>
      <w:spacing w:val="-2"/>
      <w:sz w:val="26"/>
      <w:szCs w:val="26"/>
    </w:rPr>
  </w:style>
  <w:style w:type="paragraph" w:customStyle="1" w:styleId="9ptorange">
    <w:name w:val="9 pt orange"/>
    <w:basedOn w:val="Normal"/>
    <w:uiPriority w:val="6"/>
    <w:qFormat/>
    <w:rsid w:val="00EF64AE"/>
    <w:rPr>
      <w:color w:val="EB8C4B" w:themeColor="accent5"/>
      <w:sz w:val="18"/>
      <w:szCs w:val="18"/>
      <w:lang w:eastAsia="en-CA"/>
    </w:rPr>
  </w:style>
  <w:style w:type="paragraph" w:customStyle="1" w:styleId="Indentedtext">
    <w:name w:val="Indented text"/>
    <w:basedOn w:val="Normal"/>
    <w:uiPriority w:val="6"/>
    <w:qFormat/>
    <w:rsid w:val="00EF64AE"/>
    <w:pPr>
      <w:ind w:left="284"/>
    </w:pPr>
    <w:rPr>
      <w:noProof/>
    </w:rPr>
  </w:style>
  <w:style w:type="character" w:customStyle="1" w:styleId="Heading2Char">
    <w:name w:val="Heading 2 Char"/>
    <w:basedOn w:val="DefaultParagraphFont"/>
    <w:link w:val="Heading2"/>
    <w:uiPriority w:val="2"/>
    <w:rsid w:val="00EF64AE"/>
    <w:rPr>
      <w:rFonts w:ascii="Arial Bold" w:eastAsiaTheme="minorEastAsia" w:hAnsi="Arial Bold"/>
      <w:b/>
      <w:bCs/>
      <w:color w:val="223F3B" w:themeColor="text2"/>
      <w:spacing w:val="-8"/>
      <w:kern w:val="0"/>
      <w:sz w:val="30"/>
      <w:szCs w:val="30"/>
      <w:lang w:val="en-CA" w:eastAsia="en-CA"/>
    </w:rPr>
  </w:style>
  <w:style w:type="character" w:customStyle="1" w:styleId="Heading3Char">
    <w:name w:val="Heading 3 Char"/>
    <w:basedOn w:val="DefaultParagraphFont"/>
    <w:link w:val="Heading3"/>
    <w:uiPriority w:val="2"/>
    <w:rsid w:val="00B51615"/>
    <w:rPr>
      <w:rFonts w:asciiTheme="majorHAnsi" w:eastAsiaTheme="minorEastAsia" w:hAnsiTheme="majorHAnsi"/>
      <w:b/>
      <w:color w:val="5CC87A" w:themeColor="accent4"/>
      <w:kern w:val="0"/>
      <w:sz w:val="26"/>
      <w:szCs w:val="19"/>
    </w:rPr>
  </w:style>
  <w:style w:type="character" w:customStyle="1" w:styleId="Heading7Char">
    <w:name w:val="Heading 7 Char"/>
    <w:basedOn w:val="DefaultParagraphFont"/>
    <w:link w:val="Heading7"/>
    <w:uiPriority w:val="9"/>
    <w:semiHidden/>
    <w:rsid w:val="00EF64AE"/>
    <w:rPr>
      <w:rFonts w:eastAsiaTheme="minorEastAsia"/>
      <w:caps/>
      <w:color w:val="192E2B" w:themeColor="accent1" w:themeShade="BF"/>
      <w:spacing w:val="10"/>
      <w:kern w:val="0"/>
      <w:sz w:val="22"/>
      <w:lang w:val="en-CA"/>
    </w:rPr>
  </w:style>
  <w:style w:type="character" w:customStyle="1" w:styleId="Heading8Char">
    <w:name w:val="Heading 8 Char"/>
    <w:basedOn w:val="DefaultParagraphFont"/>
    <w:link w:val="Heading8"/>
    <w:uiPriority w:val="9"/>
    <w:semiHidden/>
    <w:rsid w:val="00EF64AE"/>
    <w:rPr>
      <w:rFonts w:eastAsiaTheme="minorEastAsia"/>
      <w:caps/>
      <w:color w:val="000000" w:themeColor="text1"/>
      <w:spacing w:val="10"/>
      <w:kern w:val="0"/>
      <w:sz w:val="18"/>
      <w:szCs w:val="18"/>
      <w:lang w:val="en-CA"/>
    </w:rPr>
  </w:style>
  <w:style w:type="character" w:customStyle="1" w:styleId="Heading9Char">
    <w:name w:val="Heading 9 Char"/>
    <w:basedOn w:val="DefaultParagraphFont"/>
    <w:link w:val="Heading9"/>
    <w:uiPriority w:val="9"/>
    <w:semiHidden/>
    <w:rsid w:val="00EF64AE"/>
    <w:rPr>
      <w:rFonts w:eastAsiaTheme="minorEastAsia"/>
      <w:i/>
      <w:iCs/>
      <w:caps/>
      <w:color w:val="000000" w:themeColor="text1"/>
      <w:spacing w:val="10"/>
      <w:kern w:val="0"/>
      <w:sz w:val="18"/>
      <w:szCs w:val="18"/>
      <w:lang w:val="en-CA"/>
    </w:rPr>
  </w:style>
  <w:style w:type="paragraph" w:styleId="Title">
    <w:name w:val="Title"/>
    <w:basedOn w:val="Normal"/>
    <w:next w:val="Normal"/>
    <w:link w:val="TitleChar"/>
    <w:uiPriority w:val="10"/>
    <w:qFormat/>
    <w:rsid w:val="00EF64AE"/>
    <w:pPr>
      <w:spacing w:after="240" w:line="840" w:lineRule="exact"/>
      <w:ind w:right="2835"/>
    </w:pPr>
    <w:rPr>
      <w:rFonts w:eastAsiaTheme="majorEastAsia" w:cstheme="minorHAnsi"/>
      <w:b/>
      <w:bCs/>
      <w:noProof/>
      <w:color w:val="F5F7F3" w:themeColor="background2"/>
      <w:spacing w:val="-20"/>
      <w:sz w:val="78"/>
      <w:szCs w:val="78"/>
      <w:lang w:val="en-US"/>
    </w:rPr>
  </w:style>
  <w:style w:type="character" w:customStyle="1" w:styleId="TitleChar">
    <w:name w:val="Title Char"/>
    <w:basedOn w:val="DefaultParagraphFont"/>
    <w:link w:val="Title"/>
    <w:uiPriority w:val="10"/>
    <w:rsid w:val="00EF64AE"/>
    <w:rPr>
      <w:rFonts w:eastAsiaTheme="majorEastAsia" w:cstheme="minorHAnsi"/>
      <w:b/>
      <w:bCs/>
      <w:noProof/>
      <w:color w:val="F5F7F3" w:themeColor="background2"/>
      <w:spacing w:val="-20"/>
      <w:kern w:val="0"/>
      <w:sz w:val="78"/>
      <w:szCs w:val="78"/>
      <w:lang w:val="en-US"/>
    </w:rPr>
  </w:style>
  <w:style w:type="paragraph" w:styleId="Subtitle">
    <w:name w:val="Subtitle"/>
    <w:basedOn w:val="Normal"/>
    <w:next w:val="Normal"/>
    <w:link w:val="SubtitleChar"/>
    <w:uiPriority w:val="11"/>
    <w:qFormat/>
    <w:rsid w:val="00EF64AE"/>
    <w:pPr>
      <w:spacing w:after="260" w:line="216" w:lineRule="auto"/>
      <w:ind w:right="4250"/>
    </w:pPr>
    <w:rPr>
      <w:rFonts w:asciiTheme="majorHAnsi" w:hAnsiTheme="majorHAnsi"/>
      <w:noProof/>
      <w:color w:val="DEEBDA" w:themeColor="accent2"/>
      <w:sz w:val="46"/>
      <w:szCs w:val="46"/>
      <w:lang w:val="en-US"/>
    </w:rPr>
  </w:style>
  <w:style w:type="character" w:customStyle="1" w:styleId="SubtitleChar">
    <w:name w:val="Subtitle Char"/>
    <w:basedOn w:val="DefaultParagraphFont"/>
    <w:link w:val="Subtitle"/>
    <w:uiPriority w:val="11"/>
    <w:rsid w:val="00EF64AE"/>
    <w:rPr>
      <w:rFonts w:asciiTheme="majorHAnsi" w:eastAsiaTheme="minorEastAsia" w:hAnsiTheme="majorHAnsi"/>
      <w:noProof/>
      <w:color w:val="DEEBDA" w:themeColor="accent2"/>
      <w:kern w:val="0"/>
      <w:sz w:val="46"/>
      <w:szCs w:val="46"/>
      <w:lang w:val="en-US"/>
    </w:rPr>
  </w:style>
  <w:style w:type="paragraph" w:styleId="Header">
    <w:name w:val="header"/>
    <w:basedOn w:val="Normal"/>
    <w:link w:val="HeaderChar"/>
    <w:uiPriority w:val="99"/>
    <w:unhideWhenUsed/>
    <w:rsid w:val="00B51615"/>
    <w:pPr>
      <w:tabs>
        <w:tab w:val="center" w:pos="4513"/>
        <w:tab w:val="right" w:pos="9026"/>
      </w:tabs>
      <w:spacing w:line="240" w:lineRule="auto"/>
    </w:pPr>
  </w:style>
  <w:style w:type="character" w:customStyle="1" w:styleId="HeaderChar">
    <w:name w:val="Header Char"/>
    <w:basedOn w:val="DefaultParagraphFont"/>
    <w:link w:val="Header"/>
    <w:uiPriority w:val="99"/>
    <w:rsid w:val="00B51615"/>
    <w:rPr>
      <w:rFonts w:eastAsiaTheme="minorEastAsia"/>
      <w:color w:val="000000" w:themeColor="text1"/>
      <w:kern w:val="0"/>
      <w:sz w:val="22"/>
    </w:rPr>
  </w:style>
  <w:style w:type="paragraph" w:styleId="Footer">
    <w:name w:val="footer"/>
    <w:basedOn w:val="Normal"/>
    <w:link w:val="FooterChar"/>
    <w:uiPriority w:val="99"/>
    <w:unhideWhenUsed/>
    <w:rsid w:val="00B51615"/>
    <w:pPr>
      <w:tabs>
        <w:tab w:val="center" w:pos="4513"/>
        <w:tab w:val="right" w:pos="9026"/>
      </w:tabs>
      <w:spacing w:line="240" w:lineRule="auto"/>
    </w:pPr>
  </w:style>
  <w:style w:type="character" w:customStyle="1" w:styleId="FooterChar">
    <w:name w:val="Footer Char"/>
    <w:basedOn w:val="DefaultParagraphFont"/>
    <w:link w:val="Footer"/>
    <w:uiPriority w:val="99"/>
    <w:rsid w:val="00B51615"/>
    <w:rPr>
      <w:rFonts w:eastAsiaTheme="minorEastAsia"/>
      <w:color w:val="000000" w:themeColor="text1"/>
      <w:kern w:val="0"/>
      <w:sz w:val="22"/>
    </w:rPr>
  </w:style>
  <w:style w:type="table" w:styleId="TableGrid">
    <w:name w:val="Table Grid"/>
    <w:basedOn w:val="TableNormal"/>
    <w:uiPriority w:val="39"/>
    <w:rsid w:val="00B516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1615"/>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CommentReference">
    <w:name w:val="annotation reference"/>
    <w:basedOn w:val="DefaultParagraphFont"/>
    <w:uiPriority w:val="99"/>
    <w:semiHidden/>
    <w:unhideWhenUsed/>
    <w:rsid w:val="00044A66"/>
    <w:rPr>
      <w:sz w:val="16"/>
      <w:szCs w:val="16"/>
    </w:rPr>
  </w:style>
  <w:style w:type="paragraph" w:styleId="CommentText">
    <w:name w:val="annotation text"/>
    <w:basedOn w:val="Normal"/>
    <w:link w:val="CommentTextChar"/>
    <w:uiPriority w:val="99"/>
    <w:unhideWhenUsed/>
    <w:rsid w:val="00044A66"/>
    <w:pPr>
      <w:spacing w:line="240" w:lineRule="auto"/>
    </w:pPr>
    <w:rPr>
      <w:sz w:val="20"/>
      <w:szCs w:val="20"/>
    </w:rPr>
  </w:style>
  <w:style w:type="character" w:customStyle="1" w:styleId="CommentTextChar">
    <w:name w:val="Comment Text Char"/>
    <w:basedOn w:val="DefaultParagraphFont"/>
    <w:link w:val="CommentText"/>
    <w:uiPriority w:val="99"/>
    <w:rsid w:val="00044A66"/>
    <w:rPr>
      <w:rFonts w:eastAsiaTheme="minorEastAsia"/>
      <w:color w:val="000000" w:themeColor="text1"/>
      <w:kern w:val="0"/>
      <w:sz w:val="20"/>
      <w:szCs w:val="20"/>
    </w:rPr>
  </w:style>
  <w:style w:type="paragraph" w:styleId="CommentSubject">
    <w:name w:val="annotation subject"/>
    <w:basedOn w:val="CommentText"/>
    <w:next w:val="CommentText"/>
    <w:link w:val="CommentSubjectChar"/>
    <w:uiPriority w:val="99"/>
    <w:semiHidden/>
    <w:unhideWhenUsed/>
    <w:rsid w:val="00044A66"/>
    <w:rPr>
      <w:b/>
      <w:bCs/>
    </w:rPr>
  </w:style>
  <w:style w:type="character" w:customStyle="1" w:styleId="CommentSubjectChar">
    <w:name w:val="Comment Subject Char"/>
    <w:basedOn w:val="CommentTextChar"/>
    <w:link w:val="CommentSubject"/>
    <w:uiPriority w:val="99"/>
    <w:semiHidden/>
    <w:rsid w:val="00044A66"/>
    <w:rPr>
      <w:rFonts w:eastAsiaTheme="minorEastAsia"/>
      <w:b/>
      <w:bCs/>
      <w:color w:val="000000" w:themeColor="text1"/>
      <w:kern w:val="0"/>
      <w:sz w:val="20"/>
      <w:szCs w:val="20"/>
    </w:rPr>
  </w:style>
  <w:style w:type="paragraph" w:styleId="BalloonText">
    <w:name w:val="Balloon Text"/>
    <w:basedOn w:val="Normal"/>
    <w:link w:val="BalloonTextChar"/>
    <w:uiPriority w:val="99"/>
    <w:semiHidden/>
    <w:unhideWhenUsed/>
    <w:rsid w:val="00CE5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5AA"/>
    <w:rPr>
      <w:rFonts w:ascii="Segoe UI" w:eastAsiaTheme="minorEastAsia" w:hAnsi="Segoe UI" w:cs="Segoe UI"/>
      <w:color w:val="000000" w:themeColor="text1"/>
      <w:kern w:val="0"/>
      <w:sz w:val="18"/>
      <w:szCs w:val="18"/>
    </w:rPr>
  </w:style>
  <w:style w:type="paragraph" w:styleId="NoSpacing">
    <w:name w:val="No Spacing"/>
    <w:uiPriority w:val="1"/>
    <w:qFormat/>
    <w:rsid w:val="2A3AEEA6"/>
    <w:pPr>
      <w:spacing w:after="0"/>
    </w:pPr>
  </w:style>
  <w:style w:type="paragraph" w:styleId="Revision">
    <w:name w:val="Revision"/>
    <w:hidden/>
    <w:uiPriority w:val="99"/>
    <w:semiHidden/>
    <w:rsid w:val="00C456AB"/>
    <w:pPr>
      <w:spacing w:before="0" w:after="0" w:line="240" w:lineRule="auto"/>
    </w:pPr>
    <w:rPr>
      <w:rFonts w:eastAsiaTheme="minorEastAsia"/>
      <w:color w:val="000000" w:themeColor="text1"/>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914709">
      <w:bodyDiv w:val="1"/>
      <w:marLeft w:val="0"/>
      <w:marRight w:val="0"/>
      <w:marTop w:val="0"/>
      <w:marBottom w:val="0"/>
      <w:divBdr>
        <w:top w:val="none" w:sz="0" w:space="0" w:color="auto"/>
        <w:left w:val="none" w:sz="0" w:space="0" w:color="auto"/>
        <w:bottom w:val="none" w:sz="0" w:space="0" w:color="auto"/>
        <w:right w:val="none" w:sz="0" w:space="0" w:color="auto"/>
      </w:divBdr>
    </w:div>
    <w:div w:id="211597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8">
      <a:dk1>
        <a:srgbClr val="000000"/>
      </a:dk1>
      <a:lt1>
        <a:sysClr val="window" lastClr="FFFFFF"/>
      </a:lt1>
      <a:dk2>
        <a:srgbClr val="223F3B"/>
      </a:dk2>
      <a:lt2>
        <a:srgbClr val="F5F7F3"/>
      </a:lt2>
      <a:accent1>
        <a:srgbClr val="223F3B"/>
      </a:accent1>
      <a:accent2>
        <a:srgbClr val="DEEBDA"/>
      </a:accent2>
      <a:accent3>
        <a:srgbClr val="F5F7F3"/>
      </a:accent3>
      <a:accent4>
        <a:srgbClr val="5CC87A"/>
      </a:accent4>
      <a:accent5>
        <a:srgbClr val="EB8C4B"/>
      </a:accent5>
      <a:accent6>
        <a:srgbClr val="D0EEFF"/>
      </a:accent6>
      <a:hlink>
        <a:srgbClr val="223F3B"/>
      </a:hlink>
      <a:folHlink>
        <a:srgbClr val="223F3B"/>
      </a:folHlink>
    </a:clrScheme>
    <a:fontScheme name="Custom 7">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w="19050">
          <a:solidFill>
            <a:schemeClr val="accent4"/>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18000" tIns="0" rIns="1800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C4FBC67FF87F4F98C4A4103378496B" ma:contentTypeVersion="14" ma:contentTypeDescription="Create a new document." ma:contentTypeScope="" ma:versionID="e036c1062edbc076c2dd306bfd276bf0">
  <xsd:schema xmlns:xsd="http://www.w3.org/2001/XMLSchema" xmlns:xs="http://www.w3.org/2001/XMLSchema" xmlns:p="http://schemas.microsoft.com/office/2006/metadata/properties" xmlns:ns2="eeddcb02-1e9c-466a-bcbb-9875463a8095" xmlns:ns3="e2239a1f-83b7-4ee7-af79-59ed89f71bbe" targetNamespace="http://schemas.microsoft.com/office/2006/metadata/properties" ma:root="true" ma:fieldsID="6ce7c646eca79ac1c2bcacdc5b7938c4" ns2:_="" ns3:_="">
    <xsd:import namespace="eeddcb02-1e9c-466a-bcbb-9875463a8095"/>
    <xsd:import namespace="e2239a1f-83b7-4ee7-af79-59ed89f71b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dcb02-1e9c-466a-bcbb-9875463a8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607b9ad-660d-492b-8dde-60ebdeaa833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39a1f-83b7-4ee7-af79-59ed89f71bb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3168b38-113b-46d6-8721-abe3fc51082a}" ma:internalName="TaxCatchAll" ma:showField="CatchAllData" ma:web="e2239a1f-83b7-4ee7-af79-59ed89f71b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ddcb02-1e9c-466a-bcbb-9875463a8095">
      <Terms xmlns="http://schemas.microsoft.com/office/infopath/2007/PartnerControls"/>
    </lcf76f155ced4ddcb4097134ff3c332f>
    <TaxCatchAll xmlns="e2239a1f-83b7-4ee7-af79-59ed89f71b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E47A0-1B3D-4530-84C7-A18DF46F9145}"/>
</file>

<file path=customXml/itemProps2.xml><?xml version="1.0" encoding="utf-8"?>
<ds:datastoreItem xmlns:ds="http://schemas.openxmlformats.org/officeDocument/2006/customXml" ds:itemID="{B9B72E4E-F83F-48FF-85D5-EB577A7827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3181C4-EC25-49E3-826E-656CD99F1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1076</Words>
  <Characters>6764</Characters>
  <Application>Microsoft Office Word</Application>
  <DocSecurity>0</DocSecurity>
  <Lines>153</Lines>
  <Paragraphs>104</Paragraphs>
  <ScaleCrop>false</ScaleCrop>
  <HeadingPairs>
    <vt:vector size="2" baseType="variant">
      <vt:variant>
        <vt:lpstr>Title</vt:lpstr>
      </vt:variant>
      <vt:variant>
        <vt:i4>1</vt:i4>
      </vt:variant>
    </vt:vector>
  </HeadingPairs>
  <TitlesOfParts>
    <vt:vector size="1" baseType="lpstr">
      <vt:lpstr/>
    </vt:vector>
  </TitlesOfParts>
  <Company>Healix</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Cura</dc:creator>
  <cp:keywords/>
  <dc:description/>
  <cp:lastModifiedBy>Jerusha Tucker</cp:lastModifiedBy>
  <cp:revision>2</cp:revision>
  <cp:lastPrinted>2024-01-30T15:44:00Z</cp:lastPrinted>
  <dcterms:created xsi:type="dcterms:W3CDTF">2026-07-27T15:10:00Z</dcterms:created>
  <dcterms:modified xsi:type="dcterms:W3CDTF">2026-07-27T15:10:00Z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0x0101008BC4FBC67FF87F4F98C4A4103378496B</vt:lpwstr>
  </property>
</Properties>
</file>